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2041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000000"/>
          <w:kern w:val="0"/>
          <w:sz w:val="44"/>
          <w:szCs w:val="44"/>
          <w:shd w:val="clear" w:color="auto" w:fill="FFFFFF"/>
          <w:lang w:val="en-US" w:eastAsia="zh-CN"/>
        </w:rPr>
      </w:pPr>
      <w:r>
        <w:rPr>
          <w:rFonts w:hint="default" w:ascii="Times New Roman" w:hAnsi="Times New Roman" w:eastAsia="方正小标宋简体" w:cs="Times New Roman"/>
          <w:b w:val="0"/>
          <w:bCs w:val="0"/>
          <w:color w:val="000000"/>
          <w:kern w:val="0"/>
          <w:sz w:val="44"/>
          <w:szCs w:val="44"/>
          <w:shd w:val="clear" w:color="auto" w:fill="FFFFFF"/>
          <w:lang w:val="en-US" w:eastAsia="zh-CN"/>
        </w:rPr>
        <w:t>襄城县农业农村局襄城县2025年科学施肥</w:t>
      </w:r>
    </w:p>
    <w:p w14:paraId="5775ED7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 w:val="0"/>
          <w:bCs w:val="0"/>
          <w:color w:val="000000"/>
          <w:kern w:val="0"/>
          <w:sz w:val="44"/>
          <w:szCs w:val="44"/>
          <w:shd w:val="clear" w:color="auto" w:fill="FFFFFF"/>
          <w:lang w:val="en-US" w:eastAsia="zh-CN"/>
        </w:rPr>
      </w:pPr>
      <w:r>
        <w:rPr>
          <w:rFonts w:hint="default" w:ascii="Times New Roman" w:hAnsi="Times New Roman" w:eastAsia="方正小标宋简体" w:cs="Times New Roman"/>
          <w:b w:val="0"/>
          <w:bCs w:val="0"/>
          <w:color w:val="000000"/>
          <w:kern w:val="0"/>
          <w:sz w:val="44"/>
          <w:szCs w:val="44"/>
          <w:shd w:val="clear" w:color="auto" w:fill="FFFFFF"/>
          <w:lang w:val="en-US" w:eastAsia="zh-CN"/>
        </w:rPr>
        <w:t>项目</w:t>
      </w:r>
      <w:r>
        <w:rPr>
          <w:rFonts w:hint="eastAsia" w:ascii="Times New Roman" w:hAnsi="Times New Roman" w:eastAsia="方正小标宋简体" w:cs="Times New Roman"/>
          <w:b w:val="0"/>
          <w:bCs w:val="0"/>
          <w:color w:val="000000"/>
          <w:kern w:val="0"/>
          <w:sz w:val="44"/>
          <w:szCs w:val="44"/>
          <w:shd w:val="clear" w:color="auto" w:fill="FFFFFF"/>
          <w:lang w:val="en-US" w:eastAsia="zh-CN"/>
        </w:rPr>
        <w:t>(不见面开标)</w:t>
      </w:r>
    </w:p>
    <w:p w14:paraId="3A1E9934">
      <w:pPr>
        <w:jc w:val="center"/>
        <w:rPr>
          <w:rFonts w:cs="仿宋" w:asciiTheme="minorEastAsia" w:hAnsiTheme="minorEastAsia"/>
          <w:b/>
          <w:color w:val="auto"/>
          <w:sz w:val="48"/>
          <w:szCs w:val="48"/>
        </w:rPr>
      </w:pPr>
    </w:p>
    <w:p w14:paraId="7A326C9A">
      <w:pPr>
        <w:jc w:val="center"/>
        <w:rPr>
          <w:rFonts w:cs="仿宋" w:asciiTheme="minorEastAsia" w:hAnsiTheme="minorEastAsia"/>
          <w:b/>
          <w:color w:val="auto"/>
          <w:sz w:val="48"/>
          <w:szCs w:val="48"/>
        </w:rPr>
      </w:pPr>
    </w:p>
    <w:p w14:paraId="74C06DA0">
      <w:pPr>
        <w:jc w:val="center"/>
        <w:rPr>
          <w:rFonts w:cs="仿宋" w:asciiTheme="minorEastAsia" w:hAnsiTheme="minorEastAsia"/>
          <w:b/>
          <w:color w:val="auto"/>
          <w:sz w:val="48"/>
          <w:szCs w:val="48"/>
        </w:rPr>
      </w:pPr>
    </w:p>
    <w:p w14:paraId="0772AEAA">
      <w:pPr>
        <w:ind w:firstLine="1920" w:firstLineChars="200"/>
        <w:rPr>
          <w:rFonts w:asciiTheme="majorEastAsia" w:hAnsiTheme="majorEastAsia" w:eastAsiaTheme="majorEastAsia"/>
          <w:color w:val="auto"/>
          <w:sz w:val="96"/>
          <w:szCs w:val="110"/>
        </w:rPr>
      </w:pPr>
      <w:r>
        <w:rPr>
          <w:rFonts w:hint="eastAsia" w:asciiTheme="majorEastAsia" w:hAnsiTheme="majorEastAsia" w:eastAsiaTheme="majorEastAsia"/>
          <w:color w:val="auto"/>
          <w:sz w:val="96"/>
          <w:szCs w:val="110"/>
        </w:rPr>
        <w:t>询价文件</w:t>
      </w:r>
    </w:p>
    <w:p w14:paraId="672F7A09">
      <w:pPr>
        <w:rPr>
          <w:rFonts w:ascii="微软简隶书" w:eastAsia="微软简隶书"/>
          <w:color w:val="auto"/>
        </w:rPr>
      </w:pPr>
    </w:p>
    <w:p w14:paraId="7C1787EA">
      <w:pPr>
        <w:ind w:firstLine="1080" w:firstLineChars="300"/>
        <w:rPr>
          <w:rFonts w:hint="eastAsia" w:asciiTheme="majorEastAsia" w:hAnsiTheme="majorEastAsia" w:eastAsiaTheme="majorEastAsia" w:cstheme="majorEastAsia"/>
          <w:bCs/>
          <w:color w:val="auto"/>
          <w:sz w:val="36"/>
          <w:szCs w:val="36"/>
        </w:rPr>
      </w:pPr>
    </w:p>
    <w:p w14:paraId="45C3BF5D">
      <w:pPr>
        <w:ind w:firstLine="1080" w:firstLineChars="300"/>
        <w:rPr>
          <w:rFonts w:hint="eastAsia" w:asciiTheme="majorEastAsia" w:hAnsiTheme="majorEastAsia" w:eastAsiaTheme="majorEastAsia" w:cstheme="majorEastAsia"/>
          <w:bCs/>
          <w:color w:val="auto"/>
          <w:sz w:val="36"/>
          <w:szCs w:val="36"/>
        </w:rPr>
      </w:pPr>
    </w:p>
    <w:p w14:paraId="489F0841">
      <w:pPr>
        <w:ind w:firstLine="1080" w:firstLineChars="300"/>
        <w:rPr>
          <w:rFonts w:hint="eastAsia" w:asciiTheme="majorEastAsia" w:hAnsiTheme="majorEastAsia" w:eastAsiaTheme="majorEastAsia" w:cstheme="majorEastAsia"/>
          <w:bCs/>
          <w:color w:val="auto"/>
          <w:sz w:val="36"/>
          <w:szCs w:val="36"/>
        </w:rPr>
      </w:pPr>
    </w:p>
    <w:p w14:paraId="100EDB19">
      <w:pPr>
        <w:ind w:firstLine="1080" w:firstLineChars="300"/>
        <w:rPr>
          <w:rFonts w:hint="eastAsia" w:ascii="宋体" w:hAnsi="宋体" w:eastAsia="宋体" w:cs="仿宋"/>
          <w:color w:val="auto"/>
          <w:sz w:val="36"/>
          <w:szCs w:val="36"/>
          <w:lang w:val="en-US" w:eastAsia="zh-CN"/>
        </w:rPr>
      </w:pPr>
      <w:r>
        <w:rPr>
          <w:rFonts w:hint="eastAsia" w:asciiTheme="majorEastAsia" w:hAnsiTheme="majorEastAsia" w:eastAsiaTheme="majorEastAsia" w:cstheme="majorEastAsia"/>
          <w:bCs/>
          <w:color w:val="auto"/>
          <w:sz w:val="36"/>
          <w:szCs w:val="36"/>
        </w:rPr>
        <w:t>项目编号</w:t>
      </w:r>
      <w:r>
        <w:rPr>
          <w:rFonts w:hint="eastAsia" w:ascii="宋体" w:hAnsi="宋体" w:eastAsia="宋体" w:cstheme="majorEastAsia"/>
          <w:bCs/>
          <w:color w:val="auto"/>
          <w:sz w:val="36"/>
          <w:szCs w:val="36"/>
        </w:rPr>
        <w:t>：</w:t>
      </w:r>
      <w:r>
        <w:rPr>
          <w:rFonts w:hint="eastAsia" w:ascii="宋体" w:hAnsi="宋体" w:eastAsia="宋体" w:cs="仿宋"/>
          <w:color w:val="auto"/>
          <w:sz w:val="36"/>
          <w:szCs w:val="36"/>
        </w:rPr>
        <w:t>襄财询价采购-202</w:t>
      </w:r>
      <w:r>
        <w:rPr>
          <w:rFonts w:hint="eastAsia" w:ascii="宋体" w:hAnsi="宋体" w:eastAsia="宋体" w:cs="仿宋"/>
          <w:color w:val="auto"/>
          <w:sz w:val="36"/>
          <w:szCs w:val="36"/>
          <w:lang w:val="en-US" w:eastAsia="zh-CN"/>
        </w:rPr>
        <w:t>5</w:t>
      </w:r>
      <w:r>
        <w:rPr>
          <w:rFonts w:hint="eastAsia" w:ascii="宋体" w:hAnsi="宋体" w:eastAsia="宋体" w:cs="仿宋"/>
          <w:color w:val="auto"/>
          <w:sz w:val="36"/>
          <w:szCs w:val="36"/>
        </w:rPr>
        <w:t>-</w:t>
      </w:r>
      <w:r>
        <w:rPr>
          <w:rFonts w:hint="eastAsia" w:ascii="宋体" w:hAnsi="宋体" w:eastAsia="宋体" w:cs="仿宋"/>
          <w:color w:val="auto"/>
          <w:sz w:val="36"/>
          <w:szCs w:val="36"/>
          <w:lang w:val="en-US" w:eastAsia="zh-CN"/>
        </w:rPr>
        <w:t>4</w:t>
      </w:r>
    </w:p>
    <w:p w14:paraId="378B3926">
      <w:pPr>
        <w:ind w:firstLine="1080" w:firstLineChars="300"/>
        <w:rPr>
          <w:rFonts w:hint="eastAsia" w:ascii="宋体" w:hAnsi="宋体" w:eastAsia="宋体" w:cstheme="majorEastAsia"/>
          <w:bCs/>
          <w:color w:val="auto"/>
          <w:sz w:val="36"/>
          <w:szCs w:val="36"/>
          <w:lang w:val="en-US" w:eastAsia="zh-CN"/>
        </w:rPr>
      </w:pPr>
      <w:r>
        <w:rPr>
          <w:rFonts w:hint="eastAsia" w:ascii="宋体" w:hAnsi="宋体" w:eastAsia="宋体" w:cstheme="majorEastAsia"/>
          <w:bCs/>
          <w:color w:val="auto"/>
          <w:sz w:val="36"/>
          <w:szCs w:val="36"/>
        </w:rPr>
        <w:t>采购单位：</w:t>
      </w:r>
      <w:r>
        <w:rPr>
          <w:rFonts w:hint="eastAsia" w:ascii="宋体" w:hAnsi="宋体" w:eastAsia="宋体" w:cstheme="majorEastAsia"/>
          <w:bCs/>
          <w:color w:val="auto"/>
          <w:sz w:val="36"/>
          <w:szCs w:val="36"/>
          <w:lang w:val="en-US" w:eastAsia="zh-CN"/>
        </w:rPr>
        <w:t>襄城县农业农村局</w:t>
      </w:r>
    </w:p>
    <w:p w14:paraId="5F3ACA66">
      <w:pPr>
        <w:ind w:firstLine="1080" w:firstLineChars="300"/>
        <w:rPr>
          <w:rFonts w:ascii="宋体" w:hAnsi="宋体" w:eastAsia="宋体" w:cstheme="majorEastAsia"/>
          <w:bCs/>
          <w:color w:val="auto"/>
          <w:sz w:val="36"/>
          <w:szCs w:val="36"/>
        </w:rPr>
      </w:pPr>
      <w:r>
        <w:rPr>
          <w:rFonts w:hint="eastAsia" w:ascii="宋体" w:hAnsi="宋体" w:eastAsia="宋体" w:cstheme="majorEastAsia"/>
          <w:bCs/>
          <w:color w:val="auto"/>
          <w:sz w:val="36"/>
          <w:szCs w:val="36"/>
        </w:rPr>
        <w:t>代理机构：襄城县政府采购中心</w:t>
      </w:r>
    </w:p>
    <w:p w14:paraId="3C370727">
      <w:pPr>
        <w:ind w:firstLine="2520" w:firstLineChars="700"/>
        <w:rPr>
          <w:rFonts w:asciiTheme="majorEastAsia" w:hAnsiTheme="majorEastAsia" w:eastAsiaTheme="majorEastAsia" w:cstheme="majorEastAsia"/>
          <w:bCs/>
          <w:color w:val="auto"/>
          <w:sz w:val="36"/>
          <w:szCs w:val="36"/>
        </w:rPr>
      </w:pPr>
    </w:p>
    <w:p w14:paraId="0C582034">
      <w:pPr>
        <w:ind w:firstLine="2520" w:firstLineChars="700"/>
        <w:rPr>
          <w:rFonts w:hint="eastAsia" w:asciiTheme="majorEastAsia" w:hAnsiTheme="majorEastAsia" w:eastAsiaTheme="majorEastAsia" w:cstheme="majorEastAsia"/>
          <w:bCs/>
          <w:color w:val="auto"/>
          <w:sz w:val="36"/>
          <w:szCs w:val="36"/>
        </w:rPr>
      </w:pPr>
      <w:r>
        <w:rPr>
          <w:rFonts w:hint="eastAsia" w:asciiTheme="majorEastAsia" w:hAnsiTheme="majorEastAsia" w:eastAsiaTheme="majorEastAsia" w:cstheme="majorEastAsia"/>
          <w:bCs/>
          <w:color w:val="auto"/>
          <w:sz w:val="36"/>
          <w:szCs w:val="36"/>
        </w:rPr>
        <w:t>二0二</w:t>
      </w:r>
      <w:r>
        <w:rPr>
          <w:rFonts w:hint="eastAsia" w:asciiTheme="majorEastAsia" w:hAnsiTheme="majorEastAsia" w:eastAsiaTheme="majorEastAsia" w:cstheme="majorEastAsia"/>
          <w:bCs/>
          <w:color w:val="auto"/>
          <w:sz w:val="36"/>
          <w:szCs w:val="36"/>
          <w:lang w:val="en-US" w:eastAsia="zh-CN"/>
        </w:rPr>
        <w:t>五</w:t>
      </w:r>
      <w:r>
        <w:rPr>
          <w:rFonts w:hint="eastAsia" w:asciiTheme="majorEastAsia" w:hAnsiTheme="majorEastAsia" w:eastAsiaTheme="majorEastAsia" w:cstheme="majorEastAsia"/>
          <w:bCs/>
          <w:color w:val="auto"/>
          <w:sz w:val="36"/>
          <w:szCs w:val="36"/>
        </w:rPr>
        <w:t>年</w:t>
      </w:r>
      <w:r>
        <w:rPr>
          <w:rFonts w:hint="eastAsia" w:asciiTheme="majorEastAsia" w:hAnsiTheme="majorEastAsia" w:eastAsiaTheme="majorEastAsia" w:cstheme="majorEastAsia"/>
          <w:bCs/>
          <w:color w:val="auto"/>
          <w:sz w:val="36"/>
          <w:szCs w:val="36"/>
          <w:lang w:val="en-US" w:eastAsia="zh-CN"/>
        </w:rPr>
        <w:t>五</w:t>
      </w:r>
      <w:r>
        <w:rPr>
          <w:rFonts w:hint="eastAsia" w:asciiTheme="majorEastAsia" w:hAnsiTheme="majorEastAsia" w:eastAsiaTheme="majorEastAsia" w:cstheme="majorEastAsia"/>
          <w:bCs/>
          <w:color w:val="auto"/>
          <w:sz w:val="36"/>
          <w:szCs w:val="36"/>
        </w:rPr>
        <w:t>月</w:t>
      </w:r>
    </w:p>
    <w:p w14:paraId="2B579A64">
      <w:pPr>
        <w:ind w:firstLine="2520" w:firstLineChars="700"/>
        <w:rPr>
          <w:rFonts w:hint="eastAsia" w:asciiTheme="majorEastAsia" w:hAnsiTheme="majorEastAsia" w:eastAsiaTheme="majorEastAsia" w:cstheme="majorEastAsia"/>
          <w:bCs/>
          <w:color w:val="auto"/>
          <w:sz w:val="36"/>
          <w:szCs w:val="36"/>
        </w:rPr>
      </w:pPr>
    </w:p>
    <w:p w14:paraId="313DD6C1">
      <w:pPr>
        <w:pStyle w:val="15"/>
        <w:rPr>
          <w:rFonts w:hint="eastAsia"/>
        </w:rPr>
      </w:pPr>
    </w:p>
    <w:p w14:paraId="773992CC">
      <w:pPr>
        <w:ind w:firstLine="3082" w:firstLineChars="700"/>
        <w:rPr>
          <w:rFonts w:hint="eastAsia" w:cs="黑体" w:asciiTheme="minorEastAsia" w:hAnsiTheme="minorEastAsia"/>
          <w:b/>
          <w:bCs/>
          <w:color w:val="auto"/>
          <w:sz w:val="44"/>
          <w:szCs w:val="44"/>
          <w:lang w:val="zh-CN"/>
        </w:rPr>
      </w:pPr>
      <w:r>
        <w:rPr>
          <w:rFonts w:hint="eastAsia" w:cs="黑体" w:asciiTheme="minorEastAsia" w:hAnsiTheme="minorEastAsia"/>
          <w:b/>
          <w:bCs/>
          <w:color w:val="auto"/>
          <w:sz w:val="44"/>
          <w:szCs w:val="44"/>
          <w:lang w:val="zh-CN"/>
        </w:rPr>
        <w:t>目    录</w:t>
      </w:r>
    </w:p>
    <w:p w14:paraId="320BDDE0">
      <w:pPr>
        <w:ind w:firstLine="600" w:firstLineChars="20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第一章 采购邀请</w:t>
      </w:r>
    </w:p>
    <w:p w14:paraId="79ED5DDC">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第二章 采购需求</w:t>
      </w:r>
    </w:p>
    <w:p w14:paraId="16AE17D7">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第三章 供应商须知前附表</w:t>
      </w:r>
    </w:p>
    <w:p w14:paraId="438520B0">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第四章 供应商须知</w:t>
      </w:r>
    </w:p>
    <w:p w14:paraId="67A48C78">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一、概念释义</w:t>
      </w:r>
    </w:p>
    <w:p w14:paraId="5DEAFEB2">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二、采购文件说明</w:t>
      </w:r>
    </w:p>
    <w:p w14:paraId="112E9D2C">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三、响应文件的编制</w:t>
      </w:r>
    </w:p>
    <w:p w14:paraId="5A5E9D6F">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四、响应文件的递交</w:t>
      </w:r>
    </w:p>
    <w:p w14:paraId="4669BAF7">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五、开标和评审</w:t>
      </w:r>
    </w:p>
    <w:p w14:paraId="4B1FAC28">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color w:val="auto"/>
          <w:sz w:val="30"/>
          <w:szCs w:val="30"/>
          <w:lang w:val="zh-CN"/>
        </w:rPr>
        <w:t>六、确认成交供应商和授予合同</w:t>
      </w:r>
    </w:p>
    <w:p w14:paraId="2D1F7DEB">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第五章 政府采购政策功能</w:t>
      </w:r>
    </w:p>
    <w:p w14:paraId="5540ADB9">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第六章 资格审查与评审</w:t>
      </w:r>
    </w:p>
    <w:p w14:paraId="1AABD702">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第七章 合同书格式及合同条款</w:t>
      </w:r>
    </w:p>
    <w:p w14:paraId="53DE23B8">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第八章 响应文件有关格式</w:t>
      </w:r>
    </w:p>
    <w:p w14:paraId="3254389C">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p>
    <w:p w14:paraId="0DB5B838">
      <w:pPr>
        <w:numPr>
          <w:ilvl w:val="0"/>
          <w:numId w:val="0"/>
        </w:numPr>
        <w:autoSpaceDE w:val="0"/>
        <w:autoSpaceDN w:val="0"/>
        <w:adjustRightInd w:val="0"/>
        <w:spacing w:line="700" w:lineRule="exact"/>
        <w:jc w:val="center"/>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b/>
          <w:bCs/>
          <w:color w:val="auto"/>
          <w:sz w:val="28"/>
          <w:szCs w:val="28"/>
          <w:lang w:val="en-US" w:eastAsia="zh-CN"/>
        </w:rPr>
        <w:t xml:space="preserve">第一章 </w:t>
      </w:r>
      <w:r>
        <w:rPr>
          <w:rFonts w:hint="eastAsia" w:asciiTheme="majorEastAsia" w:hAnsiTheme="majorEastAsia" w:eastAsiaTheme="majorEastAsia" w:cstheme="majorEastAsia"/>
          <w:b/>
          <w:bCs/>
          <w:color w:val="auto"/>
          <w:sz w:val="28"/>
          <w:szCs w:val="28"/>
          <w:lang w:val="zh-CN"/>
        </w:rPr>
        <w:t>采购邀请</w:t>
      </w:r>
    </w:p>
    <w:p w14:paraId="54174F98">
      <w:pPr>
        <w:numPr>
          <w:ilvl w:val="0"/>
          <w:numId w:val="0"/>
        </w:numPr>
        <w:autoSpaceDE w:val="0"/>
        <w:autoSpaceDN w:val="0"/>
        <w:adjustRightInd w:val="0"/>
        <w:spacing w:line="700" w:lineRule="exact"/>
        <w:jc w:val="both"/>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项目概况：</w:t>
      </w:r>
    </w:p>
    <w:p w14:paraId="2EE4CD5F">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“襄城县农业农村局襄城县2025年科学施肥项目”采购项目的潜在投标人应在《全国公共资源交易平台（河南省•许昌市）》（http://117.159.53.11:60632/）获取招标文件，并于202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年</w:t>
      </w:r>
      <w:r>
        <w:rPr>
          <w:rFonts w:hint="eastAsia" w:asciiTheme="minorEastAsia" w:hAnsiTheme="minorEastAsia" w:eastAsiaTheme="minorEastAsia" w:cstheme="minorEastAsia"/>
          <w:color w:val="auto"/>
          <w:sz w:val="24"/>
          <w:szCs w:val="24"/>
          <w:lang w:val="en-US" w:eastAsia="zh-CN"/>
        </w:rPr>
        <w:t xml:space="preserve"> 5 </w:t>
      </w:r>
      <w:r>
        <w:rPr>
          <w:rFonts w:hint="eastAsia" w:asciiTheme="minorEastAsia" w:hAnsiTheme="minorEastAsia" w:eastAsiaTheme="minorEastAsia" w:cstheme="minorEastAsia"/>
          <w:color w:val="auto"/>
          <w:sz w:val="24"/>
          <w:szCs w:val="24"/>
          <w:lang w:val="zh-CN" w:eastAsia="zh-CN"/>
        </w:rPr>
        <w:t>月</w:t>
      </w:r>
      <w:r>
        <w:rPr>
          <w:rFonts w:hint="eastAsia" w:asciiTheme="minorEastAsia" w:hAnsiTheme="minorEastAsia" w:eastAsiaTheme="minorEastAsia" w:cstheme="minorEastAsia"/>
          <w:color w:val="auto"/>
          <w:sz w:val="24"/>
          <w:szCs w:val="24"/>
          <w:lang w:val="en-US" w:eastAsia="zh-CN"/>
        </w:rPr>
        <w:t xml:space="preserve"> 30 </w:t>
      </w:r>
      <w:r>
        <w:rPr>
          <w:rFonts w:hint="eastAsia" w:asciiTheme="minorEastAsia" w:hAnsiTheme="minorEastAsia" w:eastAsiaTheme="minorEastAsia" w:cstheme="minorEastAsia"/>
          <w:color w:val="auto"/>
          <w:sz w:val="24"/>
          <w:szCs w:val="24"/>
          <w:lang w:val="zh-CN" w:eastAsia="zh-CN"/>
        </w:rPr>
        <w:t>日</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lang w:val="zh-CN" w:eastAsia="zh-CN"/>
        </w:rPr>
        <w:t>点</w:t>
      </w:r>
      <w:r>
        <w:rPr>
          <w:rFonts w:hint="eastAsia" w:asciiTheme="minorEastAsia" w:hAnsiTheme="minorEastAsia" w:eastAsiaTheme="minorEastAsia" w:cstheme="minorEastAsia"/>
          <w:color w:val="auto"/>
          <w:sz w:val="24"/>
          <w:szCs w:val="24"/>
          <w:lang w:val="en-US" w:eastAsia="zh-CN"/>
        </w:rPr>
        <w:t>00</w:t>
      </w:r>
      <w:r>
        <w:rPr>
          <w:rFonts w:hint="eastAsia" w:asciiTheme="minorEastAsia" w:hAnsiTheme="minorEastAsia" w:eastAsiaTheme="minorEastAsia" w:cstheme="minorEastAsia"/>
          <w:color w:val="auto"/>
          <w:sz w:val="24"/>
          <w:szCs w:val="24"/>
          <w:lang w:val="zh-CN" w:eastAsia="zh-CN"/>
        </w:rPr>
        <w:t>分（北京时间）前提交（上传）文件。</w:t>
      </w:r>
    </w:p>
    <w:p w14:paraId="03982FE4">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bookmarkStart w:id="0" w:name="_Toc35393790"/>
      <w:bookmarkEnd w:id="0"/>
      <w:bookmarkStart w:id="1" w:name="_Hlk24379207"/>
      <w:bookmarkEnd w:id="1"/>
      <w:bookmarkStart w:id="2" w:name="_Toc35393621"/>
      <w:bookmarkEnd w:id="2"/>
      <w:bookmarkStart w:id="3" w:name="_Toc28359079"/>
      <w:bookmarkEnd w:id="3"/>
      <w:bookmarkStart w:id="4" w:name="_Toc28359002"/>
      <w:bookmarkEnd w:id="4"/>
      <w:r>
        <w:rPr>
          <w:rFonts w:hint="eastAsia" w:asciiTheme="minorEastAsia" w:hAnsiTheme="minorEastAsia" w:eastAsiaTheme="minorEastAsia" w:cstheme="minorEastAsia"/>
          <w:color w:val="auto"/>
          <w:sz w:val="24"/>
          <w:szCs w:val="24"/>
          <w:lang w:val="zh-CN"/>
        </w:rPr>
        <w:t>一、项目基本情况</w:t>
      </w:r>
    </w:p>
    <w:p w14:paraId="77165D3D">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eastAsia="zh-CN"/>
        </w:rPr>
        <w:t>1.项目编号：襄财询价采购-202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w:t>
      </w:r>
      <w:r>
        <w:rPr>
          <w:rFonts w:hint="eastAsia" w:asciiTheme="minorEastAsia" w:hAnsiTheme="minorEastAsia" w:eastAsiaTheme="minorEastAsia" w:cstheme="minorEastAsia"/>
          <w:color w:val="auto"/>
          <w:sz w:val="24"/>
          <w:szCs w:val="24"/>
          <w:lang w:val="en-US" w:eastAsia="zh-CN"/>
        </w:rPr>
        <w:t>4</w:t>
      </w:r>
    </w:p>
    <w:p w14:paraId="376552B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2.项目名称：襄城县农业农村局襄城县2025年科学施肥项目</w:t>
      </w:r>
    </w:p>
    <w:p w14:paraId="3BBC2AEF">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3.采购方式：询价</w:t>
      </w:r>
    </w:p>
    <w:p w14:paraId="2A7E75F6">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4.预算金额：</w:t>
      </w:r>
      <w:r>
        <w:rPr>
          <w:rFonts w:hint="eastAsia" w:asciiTheme="minorEastAsia" w:hAnsiTheme="minorEastAsia" w:eastAsiaTheme="minorEastAsia" w:cstheme="minorEastAsia"/>
          <w:color w:val="auto"/>
          <w:sz w:val="24"/>
          <w:szCs w:val="24"/>
          <w:lang w:val="en-US" w:eastAsia="zh-CN"/>
        </w:rPr>
        <w:t>350000.00</w:t>
      </w:r>
      <w:r>
        <w:rPr>
          <w:rFonts w:hint="eastAsia" w:asciiTheme="minorEastAsia" w:hAnsiTheme="minorEastAsia" w:eastAsiaTheme="minorEastAsia" w:cstheme="minorEastAsia"/>
          <w:color w:val="auto"/>
          <w:sz w:val="24"/>
          <w:szCs w:val="24"/>
          <w:lang w:val="zh-CN" w:eastAsia="zh-CN"/>
        </w:rPr>
        <w:t>元.</w:t>
      </w:r>
    </w:p>
    <w:tbl>
      <w:tblPr>
        <w:tblStyle w:val="33"/>
        <w:tblW w:w="5085"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61"/>
        <w:gridCol w:w="2157"/>
        <w:gridCol w:w="1240"/>
        <w:gridCol w:w="1622"/>
        <w:gridCol w:w="2988"/>
      </w:tblGrid>
      <w:tr w14:paraId="1333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blCellSpacing w:w="0" w:type="dxa"/>
        </w:trPr>
        <w:tc>
          <w:tcPr>
            <w:tcW w:w="272" w:type="pct"/>
            <w:tcBorders>
              <w:top w:val="single" w:color="auto" w:sz="4" w:space="0"/>
              <w:left w:val="single" w:color="auto" w:sz="4" w:space="0"/>
              <w:bottom w:val="single" w:color="auto" w:sz="4" w:space="0"/>
              <w:right w:val="single" w:color="auto" w:sz="4" w:space="0"/>
            </w:tcBorders>
            <w:vAlign w:val="center"/>
          </w:tcPr>
          <w:p w14:paraId="37EACE13">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序号</w:t>
            </w:r>
          </w:p>
        </w:tc>
        <w:tc>
          <w:tcPr>
            <w:tcW w:w="1273" w:type="pct"/>
            <w:tcBorders>
              <w:top w:val="single" w:color="auto" w:sz="4" w:space="0"/>
              <w:left w:val="single" w:color="auto" w:sz="4" w:space="0"/>
              <w:bottom w:val="single" w:color="auto" w:sz="4" w:space="0"/>
              <w:right w:val="single" w:color="auto" w:sz="4" w:space="0"/>
            </w:tcBorders>
            <w:vAlign w:val="center"/>
          </w:tcPr>
          <w:p w14:paraId="0C0F1DB8">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包号</w:t>
            </w:r>
          </w:p>
        </w:tc>
        <w:tc>
          <w:tcPr>
            <w:tcW w:w="732" w:type="pct"/>
            <w:tcBorders>
              <w:top w:val="single" w:color="auto" w:sz="4" w:space="0"/>
              <w:left w:val="single" w:color="auto" w:sz="4" w:space="0"/>
              <w:bottom w:val="single" w:color="auto" w:sz="4" w:space="0"/>
              <w:right w:val="single" w:color="auto" w:sz="4" w:space="0"/>
            </w:tcBorders>
            <w:vAlign w:val="center"/>
          </w:tcPr>
          <w:p w14:paraId="2D81D2F3">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包名称</w:t>
            </w:r>
          </w:p>
        </w:tc>
        <w:tc>
          <w:tcPr>
            <w:tcW w:w="957" w:type="pct"/>
            <w:tcBorders>
              <w:top w:val="single" w:color="auto" w:sz="4" w:space="0"/>
              <w:left w:val="single" w:color="auto" w:sz="4" w:space="0"/>
              <w:bottom w:val="single" w:color="auto" w:sz="4" w:space="0"/>
              <w:right w:val="single" w:color="auto" w:sz="4" w:space="0"/>
            </w:tcBorders>
            <w:vAlign w:val="center"/>
          </w:tcPr>
          <w:p w14:paraId="3BFE823D">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包预算（元）</w:t>
            </w:r>
          </w:p>
        </w:tc>
        <w:tc>
          <w:tcPr>
            <w:tcW w:w="1763" w:type="pct"/>
            <w:tcBorders>
              <w:top w:val="single" w:color="auto" w:sz="4" w:space="0"/>
              <w:left w:val="single" w:color="auto" w:sz="4" w:space="0"/>
              <w:bottom w:val="single" w:color="auto" w:sz="4" w:space="0"/>
              <w:right w:val="single" w:color="auto" w:sz="4" w:space="0"/>
            </w:tcBorders>
            <w:vAlign w:val="center"/>
          </w:tcPr>
          <w:p w14:paraId="52E247ED">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包最高限价（元）</w:t>
            </w:r>
          </w:p>
        </w:tc>
      </w:tr>
      <w:tr w14:paraId="4653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tblCellSpacing w:w="0" w:type="dxa"/>
        </w:trPr>
        <w:tc>
          <w:tcPr>
            <w:tcW w:w="272" w:type="pct"/>
            <w:tcBorders>
              <w:top w:val="single" w:color="auto" w:sz="4" w:space="0"/>
              <w:left w:val="single" w:color="auto" w:sz="4" w:space="0"/>
              <w:bottom w:val="single" w:color="auto" w:sz="4" w:space="0"/>
              <w:right w:val="single" w:color="auto" w:sz="4" w:space="0"/>
            </w:tcBorders>
            <w:vAlign w:val="center"/>
          </w:tcPr>
          <w:p w14:paraId="5DE0E6F9">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w:t>
            </w:r>
          </w:p>
        </w:tc>
        <w:tc>
          <w:tcPr>
            <w:tcW w:w="1273" w:type="pct"/>
            <w:tcBorders>
              <w:top w:val="single" w:color="auto" w:sz="4" w:space="0"/>
              <w:left w:val="single" w:color="auto" w:sz="4" w:space="0"/>
              <w:bottom w:val="single" w:color="auto" w:sz="4" w:space="0"/>
              <w:right w:val="single" w:color="auto" w:sz="4" w:space="0"/>
            </w:tcBorders>
            <w:vAlign w:val="center"/>
          </w:tcPr>
          <w:p w14:paraId="4308ABAE">
            <w:pPr>
              <w:autoSpaceDE w:val="0"/>
              <w:autoSpaceDN w:val="0"/>
              <w:adjustRightInd w:val="0"/>
              <w:spacing w:line="700" w:lineRule="exact"/>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eastAsia="zh-CN"/>
              </w:rPr>
              <w:t>襄财询价采购-202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w:t>
            </w:r>
            <w:r>
              <w:rPr>
                <w:rFonts w:hint="eastAsia" w:asciiTheme="minorEastAsia" w:hAnsiTheme="minorEastAsia" w:eastAsiaTheme="minorEastAsia" w:cstheme="minorEastAsia"/>
                <w:color w:val="auto"/>
                <w:sz w:val="24"/>
                <w:szCs w:val="24"/>
                <w:lang w:val="en-US" w:eastAsia="zh-CN"/>
              </w:rPr>
              <w:t>4</w:t>
            </w:r>
          </w:p>
        </w:tc>
        <w:tc>
          <w:tcPr>
            <w:tcW w:w="732" w:type="pct"/>
            <w:tcBorders>
              <w:top w:val="single" w:color="auto" w:sz="4" w:space="0"/>
              <w:left w:val="single" w:color="auto" w:sz="4" w:space="0"/>
              <w:bottom w:val="single" w:color="auto" w:sz="4" w:space="0"/>
              <w:right w:val="single" w:color="auto" w:sz="4" w:space="0"/>
            </w:tcBorders>
            <w:vAlign w:val="center"/>
          </w:tcPr>
          <w:p w14:paraId="42DEAE2D">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en-US" w:eastAsia="zh-CN"/>
              </w:rPr>
              <w:t>第</w:t>
            </w:r>
            <w:r>
              <w:rPr>
                <w:rFonts w:hint="eastAsia" w:asciiTheme="minorEastAsia" w:hAnsiTheme="minorEastAsia" w:eastAsiaTheme="minorEastAsia" w:cstheme="minorEastAsia"/>
                <w:color w:val="auto"/>
                <w:sz w:val="24"/>
                <w:szCs w:val="24"/>
                <w:lang w:val="zh-CN"/>
              </w:rPr>
              <w:t>一标段</w:t>
            </w:r>
          </w:p>
        </w:tc>
        <w:tc>
          <w:tcPr>
            <w:tcW w:w="957" w:type="pct"/>
            <w:tcBorders>
              <w:top w:val="single" w:color="auto" w:sz="4" w:space="0"/>
              <w:left w:val="single" w:color="auto" w:sz="4" w:space="0"/>
              <w:bottom w:val="single" w:color="auto" w:sz="4" w:space="0"/>
              <w:right w:val="single" w:color="auto" w:sz="4" w:space="0"/>
            </w:tcBorders>
            <w:vAlign w:val="center"/>
          </w:tcPr>
          <w:p w14:paraId="2E065599">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en-US" w:eastAsia="zh-CN"/>
              </w:rPr>
              <w:t>350000.00</w:t>
            </w:r>
          </w:p>
        </w:tc>
        <w:tc>
          <w:tcPr>
            <w:tcW w:w="1763" w:type="pct"/>
            <w:tcBorders>
              <w:top w:val="single" w:color="auto" w:sz="4" w:space="0"/>
              <w:left w:val="single" w:color="auto" w:sz="4" w:space="0"/>
              <w:bottom w:val="single" w:color="auto" w:sz="4" w:space="0"/>
              <w:right w:val="single" w:color="auto" w:sz="4" w:space="0"/>
            </w:tcBorders>
            <w:vAlign w:val="center"/>
          </w:tcPr>
          <w:p w14:paraId="56D52322">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en-US" w:eastAsia="zh-CN"/>
              </w:rPr>
              <w:t>350000.00</w:t>
            </w:r>
          </w:p>
        </w:tc>
      </w:tr>
    </w:tbl>
    <w:p w14:paraId="65E3E784">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5.采购需求：项目采购襄城县农业农村局襄城县2025年科学施肥（具体要求详见询价文件）。</w:t>
      </w:r>
    </w:p>
    <w:p w14:paraId="10275CBA">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6.合同履行期限：合同签订后两天供货到位。</w:t>
      </w:r>
    </w:p>
    <w:p w14:paraId="702537B2">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lang w:val="zh-CN" w:eastAsia="zh-CN"/>
        </w:rPr>
        <w:t>本项目不接受联合体投标：否</w:t>
      </w:r>
    </w:p>
    <w:tbl>
      <w:tblPr>
        <w:tblStyle w:val="33"/>
        <w:tblW w:w="5227" w:type="pct"/>
        <w:tblCellSpacing w:w="15" w:type="dxa"/>
        <w:tblInd w:w="-381" w:type="dxa"/>
        <w:tblLayout w:type="autofit"/>
        <w:tblCellMar>
          <w:top w:w="15" w:type="dxa"/>
          <w:left w:w="15" w:type="dxa"/>
          <w:bottom w:w="15" w:type="dxa"/>
          <w:right w:w="15" w:type="dxa"/>
        </w:tblCellMar>
      </w:tblPr>
      <w:tblGrid>
        <w:gridCol w:w="8777"/>
      </w:tblGrid>
      <w:tr w14:paraId="10AA3521">
        <w:tblPrEx>
          <w:tblCellMar>
            <w:top w:w="15" w:type="dxa"/>
            <w:left w:w="15" w:type="dxa"/>
            <w:bottom w:w="15" w:type="dxa"/>
            <w:right w:w="15" w:type="dxa"/>
          </w:tblCellMar>
        </w:tblPrEx>
        <w:trPr>
          <w:tblCellSpacing w:w="15" w:type="dxa"/>
        </w:trPr>
        <w:tc>
          <w:tcPr>
            <w:tcW w:w="4928" w:type="pct"/>
            <w:vAlign w:val="center"/>
          </w:tcPr>
          <w:p w14:paraId="3BD87FFB">
            <w:pPr>
              <w:autoSpaceDE w:val="0"/>
              <w:autoSpaceDN w:val="0"/>
              <w:adjustRightInd w:val="0"/>
              <w:spacing w:line="700" w:lineRule="exact"/>
              <w:ind w:firstLine="960" w:firstLineChars="400"/>
              <w:rPr>
                <w:rFonts w:hint="eastAsia" w:asciiTheme="minorEastAsia" w:hAnsiTheme="minorEastAsia" w:eastAsiaTheme="minorEastAsia" w:cstheme="minorEastAsia"/>
                <w:color w:val="auto"/>
                <w:sz w:val="24"/>
                <w:szCs w:val="24"/>
                <w:lang w:val="zh-CN" w:eastAsia="zh-CN"/>
              </w:rPr>
            </w:pPr>
            <w:bookmarkStart w:id="5" w:name="_Toc35393791"/>
            <w:bookmarkEnd w:id="5"/>
            <w:bookmarkStart w:id="6" w:name="_Toc35393622"/>
            <w:bookmarkEnd w:id="6"/>
            <w:bookmarkStart w:id="7" w:name="_Toc28359080"/>
            <w:bookmarkEnd w:id="7"/>
            <w:bookmarkStart w:id="8" w:name="_Toc28359003"/>
            <w:bookmarkEnd w:id="8"/>
            <w:r>
              <w:rPr>
                <w:rFonts w:hint="eastAsia" w:asciiTheme="minorEastAsia" w:hAnsiTheme="minorEastAsia" w:eastAsiaTheme="minorEastAsia" w:cstheme="minorEastAsia"/>
                <w:color w:val="auto"/>
                <w:sz w:val="24"/>
                <w:szCs w:val="24"/>
                <w:lang w:val="zh-CN" w:eastAsia="zh-CN"/>
              </w:rPr>
              <w:t>8.是否接受进口产品：否</w:t>
            </w:r>
          </w:p>
          <w:p w14:paraId="51BC8C50">
            <w:pPr>
              <w:autoSpaceDE w:val="0"/>
              <w:autoSpaceDN w:val="0"/>
              <w:adjustRightInd w:val="0"/>
              <w:spacing w:line="700" w:lineRule="exact"/>
              <w:ind w:firstLine="960" w:firstLineChars="4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eastAsia="zh-CN"/>
              </w:rPr>
              <w:t>9</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zh-CN" w:eastAsia="zh-CN"/>
              </w:rPr>
              <w:t>是否专门面向中小企业：是</w:t>
            </w:r>
          </w:p>
        </w:tc>
      </w:tr>
    </w:tbl>
    <w:p w14:paraId="26BC74A3">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二、申请人的资格要求</w:t>
      </w:r>
    </w:p>
    <w:p w14:paraId="0CA118A2">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1.符合《中华人民共和国政府采购法》第二十二条之规定；</w:t>
      </w:r>
    </w:p>
    <w:p w14:paraId="00525197">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bookmarkStart w:id="9" w:name="_Toc28359081"/>
      <w:bookmarkEnd w:id="9"/>
      <w:bookmarkStart w:id="10" w:name="_Toc28359004"/>
      <w:bookmarkEnd w:id="10"/>
      <w:r>
        <w:rPr>
          <w:rFonts w:hint="eastAsia" w:asciiTheme="minorEastAsia" w:hAnsiTheme="minorEastAsia" w:eastAsiaTheme="minorEastAsia" w:cstheme="minorEastAsia"/>
          <w:color w:val="auto"/>
          <w:sz w:val="24"/>
          <w:szCs w:val="24"/>
          <w:lang w:val="zh-CN" w:eastAsia="zh-CN"/>
        </w:rPr>
        <w:t>2.落实政府采购政策需满足的资格要求：本项目专门面对中小微企业。</w:t>
      </w:r>
    </w:p>
    <w:p w14:paraId="103ED171">
      <w:pPr>
        <w:autoSpaceDE w:val="0"/>
        <w:autoSpaceDN w:val="0"/>
        <w:adjustRightInd w:val="0"/>
        <w:spacing w:line="700" w:lineRule="exact"/>
        <w:ind w:firstLine="56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eastAsia="zh-CN"/>
        </w:rPr>
        <w:t>3.本项目的特定资格要求：</w:t>
      </w:r>
      <w:bookmarkStart w:id="11" w:name="_Toc35393792"/>
      <w:bookmarkEnd w:id="11"/>
      <w:bookmarkStart w:id="12" w:name="_Toc35393623"/>
      <w:bookmarkEnd w:id="12"/>
      <w:r>
        <w:rPr>
          <w:rFonts w:hint="eastAsia" w:asciiTheme="minorEastAsia" w:hAnsiTheme="minorEastAsia" w:eastAsiaTheme="minorEastAsia" w:cstheme="minorEastAsia"/>
          <w:color w:val="auto"/>
          <w:sz w:val="24"/>
          <w:szCs w:val="24"/>
          <w:lang w:val="en-US" w:eastAsia="zh-CN"/>
        </w:rPr>
        <w:t>无</w:t>
      </w:r>
    </w:p>
    <w:p w14:paraId="768511F6">
      <w:pPr>
        <w:autoSpaceDE w:val="0"/>
        <w:autoSpaceDN w:val="0"/>
        <w:adjustRightInd w:val="0"/>
        <w:spacing w:line="70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三、获取招标文件</w:t>
      </w:r>
    </w:p>
    <w:tbl>
      <w:tblPr>
        <w:tblStyle w:val="33"/>
        <w:tblW w:w="5227" w:type="pct"/>
        <w:tblCellSpacing w:w="15" w:type="dxa"/>
        <w:tblInd w:w="-381" w:type="dxa"/>
        <w:tblLayout w:type="autofit"/>
        <w:tblCellMar>
          <w:top w:w="15" w:type="dxa"/>
          <w:left w:w="15" w:type="dxa"/>
          <w:bottom w:w="15" w:type="dxa"/>
          <w:right w:w="15" w:type="dxa"/>
        </w:tblCellMar>
      </w:tblPr>
      <w:tblGrid>
        <w:gridCol w:w="8777"/>
      </w:tblGrid>
      <w:tr w14:paraId="4E822FE7">
        <w:tblPrEx>
          <w:tblCellMar>
            <w:top w:w="15" w:type="dxa"/>
            <w:left w:w="15" w:type="dxa"/>
            <w:bottom w:w="15" w:type="dxa"/>
            <w:right w:w="15" w:type="dxa"/>
          </w:tblCellMar>
        </w:tblPrEx>
        <w:trPr>
          <w:tblCellSpacing w:w="15" w:type="dxa"/>
        </w:trPr>
        <w:tc>
          <w:tcPr>
            <w:tcW w:w="4928" w:type="pct"/>
            <w:vAlign w:val="center"/>
          </w:tcPr>
          <w:p w14:paraId="4C70F61D">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bookmarkStart w:id="13" w:name="_Toc28359082"/>
            <w:bookmarkEnd w:id="13"/>
            <w:bookmarkStart w:id="14" w:name="_Toc35393624"/>
            <w:bookmarkEnd w:id="14"/>
            <w:bookmarkStart w:id="15" w:name="_Toc35393793"/>
            <w:bookmarkEnd w:id="15"/>
            <w:bookmarkStart w:id="16" w:name="_Toc28359005"/>
            <w:bookmarkEnd w:id="16"/>
            <w:r>
              <w:rPr>
                <w:rFonts w:hint="eastAsia" w:asciiTheme="minorEastAsia" w:hAnsiTheme="minorEastAsia" w:eastAsiaTheme="minorEastAsia" w:cstheme="minorEastAsia"/>
                <w:color w:val="auto"/>
                <w:sz w:val="24"/>
                <w:szCs w:val="24"/>
                <w:lang w:val="zh-CN" w:eastAsia="zh-CN"/>
              </w:rPr>
              <w:t>1.时间：202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年</w:t>
            </w:r>
            <w:r>
              <w:rPr>
                <w:rFonts w:hint="eastAsia" w:asciiTheme="minorEastAsia" w:hAnsiTheme="minorEastAsia" w:eastAsiaTheme="minorEastAsia" w:cstheme="minorEastAsia"/>
                <w:color w:val="auto"/>
                <w:sz w:val="24"/>
                <w:szCs w:val="24"/>
                <w:lang w:val="en-US" w:eastAsia="zh-CN"/>
              </w:rPr>
              <w:t xml:space="preserve"> 5 </w:t>
            </w:r>
            <w:r>
              <w:rPr>
                <w:rFonts w:hint="eastAsia" w:asciiTheme="minorEastAsia" w:hAnsiTheme="minorEastAsia" w:eastAsiaTheme="minorEastAsia" w:cstheme="minorEastAsia"/>
                <w:color w:val="auto"/>
                <w:sz w:val="24"/>
                <w:szCs w:val="24"/>
                <w:lang w:val="zh-CN" w:eastAsia="zh-CN"/>
              </w:rPr>
              <w:t>月</w:t>
            </w:r>
            <w:r>
              <w:rPr>
                <w:rFonts w:hint="eastAsia" w:asciiTheme="minorEastAsia" w:hAnsiTheme="minorEastAsia" w:eastAsiaTheme="minorEastAsia" w:cstheme="minorEastAsia"/>
                <w:color w:val="auto"/>
                <w:sz w:val="24"/>
                <w:szCs w:val="24"/>
                <w:lang w:val="en-US" w:eastAsia="zh-CN"/>
              </w:rPr>
              <w:t xml:space="preserve"> 26 </w:t>
            </w:r>
            <w:r>
              <w:rPr>
                <w:rFonts w:hint="eastAsia" w:asciiTheme="minorEastAsia" w:hAnsiTheme="minorEastAsia" w:eastAsiaTheme="minorEastAsia" w:cstheme="minorEastAsia"/>
                <w:color w:val="auto"/>
                <w:sz w:val="24"/>
                <w:szCs w:val="24"/>
                <w:lang w:val="zh-CN" w:eastAsia="zh-CN"/>
              </w:rPr>
              <w:t>日 至 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年</w:t>
            </w:r>
            <w:r>
              <w:rPr>
                <w:rFonts w:hint="eastAsia" w:asciiTheme="minorEastAsia" w:hAnsiTheme="minorEastAsia" w:eastAsiaTheme="minorEastAsia" w:cstheme="minorEastAsia"/>
                <w:color w:val="auto"/>
                <w:sz w:val="24"/>
                <w:szCs w:val="24"/>
                <w:lang w:val="en-US" w:eastAsia="zh-CN"/>
              </w:rPr>
              <w:t xml:space="preserve"> 5 </w:t>
            </w:r>
            <w:r>
              <w:rPr>
                <w:rFonts w:hint="eastAsia" w:asciiTheme="minorEastAsia" w:hAnsiTheme="minorEastAsia" w:eastAsiaTheme="minorEastAsia" w:cstheme="minorEastAsia"/>
                <w:color w:val="auto"/>
                <w:sz w:val="24"/>
                <w:szCs w:val="24"/>
                <w:lang w:val="zh-CN" w:eastAsia="zh-CN"/>
              </w:rPr>
              <w:t>月</w:t>
            </w:r>
            <w:r>
              <w:rPr>
                <w:rFonts w:hint="eastAsia" w:asciiTheme="minorEastAsia" w:hAnsiTheme="minorEastAsia" w:eastAsiaTheme="minorEastAsia" w:cstheme="minorEastAsia"/>
                <w:color w:val="auto"/>
                <w:sz w:val="24"/>
                <w:szCs w:val="24"/>
                <w:lang w:val="en-US" w:eastAsia="zh-CN"/>
              </w:rPr>
              <w:t xml:space="preserve">30 </w:t>
            </w:r>
            <w:r>
              <w:rPr>
                <w:rFonts w:hint="eastAsia" w:asciiTheme="minorEastAsia" w:hAnsiTheme="minorEastAsia" w:eastAsiaTheme="minorEastAsia" w:cstheme="minorEastAsia"/>
                <w:color w:val="auto"/>
                <w:sz w:val="24"/>
                <w:szCs w:val="24"/>
                <w:lang w:val="zh-CN" w:eastAsia="zh-CN"/>
              </w:rPr>
              <w:t>日，每天上午00:00至12:00，下午12:00至23:59（北京时间，法定节假日除外）</w:t>
            </w:r>
          </w:p>
        </w:tc>
      </w:tr>
      <w:tr w14:paraId="5CD91D0E">
        <w:tblPrEx>
          <w:tblCellMar>
            <w:top w:w="15" w:type="dxa"/>
            <w:left w:w="15" w:type="dxa"/>
            <w:bottom w:w="15" w:type="dxa"/>
            <w:right w:w="15" w:type="dxa"/>
          </w:tblCellMar>
        </w:tblPrEx>
        <w:trPr>
          <w:tblCellSpacing w:w="15" w:type="dxa"/>
        </w:trPr>
        <w:tc>
          <w:tcPr>
            <w:tcW w:w="4928" w:type="pct"/>
            <w:vAlign w:val="center"/>
          </w:tcPr>
          <w:p w14:paraId="5EDA6FFA">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2.地点：即日起至投标截止时间，登录《全国公共资源交易平台（河南省•许昌市）》（http://117.159.53.11:60632/）免费下载。</w:t>
            </w:r>
          </w:p>
        </w:tc>
      </w:tr>
      <w:tr w14:paraId="539455AA">
        <w:tblPrEx>
          <w:tblCellMar>
            <w:top w:w="15" w:type="dxa"/>
            <w:left w:w="15" w:type="dxa"/>
            <w:bottom w:w="15" w:type="dxa"/>
            <w:right w:w="15" w:type="dxa"/>
          </w:tblCellMar>
        </w:tblPrEx>
        <w:trPr>
          <w:tblCellSpacing w:w="15" w:type="dxa"/>
        </w:trPr>
        <w:tc>
          <w:tcPr>
            <w:tcW w:w="4928" w:type="pct"/>
            <w:vAlign w:val="center"/>
          </w:tcPr>
          <w:p w14:paraId="049A42B4">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3.方式：在线下载</w:t>
            </w:r>
          </w:p>
        </w:tc>
      </w:tr>
      <w:tr w14:paraId="095B93E9">
        <w:tblPrEx>
          <w:tblCellMar>
            <w:top w:w="15" w:type="dxa"/>
            <w:left w:w="15" w:type="dxa"/>
            <w:bottom w:w="15" w:type="dxa"/>
            <w:right w:w="15" w:type="dxa"/>
          </w:tblCellMar>
        </w:tblPrEx>
        <w:trPr>
          <w:tblCellSpacing w:w="15" w:type="dxa"/>
        </w:trPr>
        <w:tc>
          <w:tcPr>
            <w:tcW w:w="4928" w:type="pct"/>
            <w:vAlign w:val="center"/>
          </w:tcPr>
          <w:p w14:paraId="37BB1FA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4.售价：0元</w:t>
            </w:r>
          </w:p>
        </w:tc>
      </w:tr>
    </w:tbl>
    <w:p w14:paraId="2CA1616D">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四、提交投标文件</w:t>
      </w:r>
    </w:p>
    <w:p w14:paraId="0A35C607">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1.提交（上传）投标文件截止时间： 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年</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月</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lang w:val="zh-CN" w:eastAsia="zh-CN"/>
        </w:rPr>
        <w:t>日</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lang w:val="zh-CN" w:eastAsia="zh-CN"/>
        </w:rPr>
        <w:t xml:space="preserve"> 点00分（北京时间）</w:t>
      </w:r>
    </w:p>
    <w:p w14:paraId="066A4F19">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2.提交（上传）投标文件地点：</w:t>
      </w:r>
      <w:r>
        <w:rPr>
          <w:rFonts w:hint="eastAsia" w:asciiTheme="minorEastAsia" w:hAnsiTheme="minorEastAsia" w:eastAsiaTheme="minorEastAsia" w:cstheme="minorEastAsia"/>
          <w:color w:val="auto"/>
          <w:sz w:val="24"/>
          <w:szCs w:val="24"/>
          <w:lang w:val="en-US" w:eastAsia="zh-CN"/>
        </w:rPr>
        <w:t>本项目为全流程电子化交易（不见面开标）项目，供应商必须通 过许昌市公共资源电子交易系统下载“新点投标文件制作软件（河南省版）”（在“投标人”登录页面右下方“投标文件制作工具下载”）制作并上传加密电子投标文件（后缀格式为.XCSTF）。截至投标截止时间，交易系统投标通道将关闭，投标人未完成电子投标文件上传的，投标将被拒绝。</w:t>
      </w:r>
    </w:p>
    <w:p w14:paraId="5A828B0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lang w:val="zh-CN" w:eastAsia="zh-CN"/>
        </w:rPr>
      </w:pPr>
    </w:p>
    <w:tbl>
      <w:tblPr>
        <w:tblStyle w:val="33"/>
        <w:tblW w:w="5494" w:type="pct"/>
        <w:tblCellSpacing w:w="15" w:type="dxa"/>
        <w:tblInd w:w="-522" w:type="dxa"/>
        <w:tblLayout w:type="autofit"/>
        <w:tblCellMar>
          <w:top w:w="15" w:type="dxa"/>
          <w:left w:w="15" w:type="dxa"/>
          <w:bottom w:w="15" w:type="dxa"/>
          <w:right w:w="15" w:type="dxa"/>
        </w:tblCellMar>
      </w:tblPr>
      <w:tblGrid>
        <w:gridCol w:w="8836"/>
        <w:gridCol w:w="390"/>
      </w:tblGrid>
      <w:tr w14:paraId="76561C56">
        <w:tblPrEx>
          <w:tblCellMar>
            <w:top w:w="15" w:type="dxa"/>
            <w:left w:w="15" w:type="dxa"/>
            <w:bottom w:w="15" w:type="dxa"/>
            <w:right w:w="15" w:type="dxa"/>
          </w:tblCellMar>
        </w:tblPrEx>
        <w:trPr>
          <w:gridAfter w:val="1"/>
          <w:wAfter w:w="413" w:type="dxa"/>
          <w:tblCellSpacing w:w="15" w:type="dxa"/>
        </w:trPr>
        <w:tc>
          <w:tcPr>
            <w:tcW w:w="4811" w:type="pct"/>
            <w:vAlign w:val="center"/>
          </w:tcPr>
          <w:p w14:paraId="2CD5BD3A">
            <w:pPr>
              <w:autoSpaceDE w:val="0"/>
              <w:autoSpaceDN w:val="0"/>
              <w:adjustRightInd w:val="0"/>
              <w:spacing w:line="700" w:lineRule="exact"/>
              <w:ind w:firstLine="878" w:firstLineChars="366"/>
              <w:rPr>
                <w:rFonts w:hint="eastAsia" w:asciiTheme="minorEastAsia" w:hAnsiTheme="minorEastAsia" w:eastAsiaTheme="minorEastAsia" w:cstheme="minorEastAsia"/>
                <w:color w:val="auto"/>
                <w:sz w:val="24"/>
                <w:szCs w:val="24"/>
                <w:lang w:val="zh-CN"/>
              </w:rPr>
            </w:pPr>
            <w:bookmarkStart w:id="17" w:name="_Toc35393796"/>
            <w:bookmarkEnd w:id="17"/>
            <w:bookmarkStart w:id="18" w:name="_Toc28359085"/>
            <w:bookmarkEnd w:id="18"/>
            <w:bookmarkStart w:id="19" w:name="_Toc28359008"/>
            <w:bookmarkEnd w:id="19"/>
            <w:bookmarkStart w:id="20" w:name="_Toc35393627"/>
            <w:bookmarkEnd w:id="20"/>
            <w:r>
              <w:rPr>
                <w:rFonts w:hint="eastAsia" w:asciiTheme="minorEastAsia" w:hAnsiTheme="minorEastAsia" w:eastAsiaTheme="minorEastAsia" w:cstheme="minorEastAsia"/>
                <w:color w:val="auto"/>
                <w:sz w:val="24"/>
                <w:szCs w:val="24"/>
                <w:lang w:val="zh-CN"/>
              </w:rPr>
              <w:t>五、响应文件开启</w:t>
            </w:r>
          </w:p>
        </w:tc>
      </w:tr>
      <w:tr w14:paraId="76A1B0AB">
        <w:tblPrEx>
          <w:tblCellMar>
            <w:top w:w="15" w:type="dxa"/>
            <w:left w:w="15" w:type="dxa"/>
            <w:bottom w:w="15" w:type="dxa"/>
            <w:right w:w="15" w:type="dxa"/>
          </w:tblCellMar>
        </w:tblPrEx>
        <w:trPr>
          <w:gridAfter w:val="1"/>
          <w:wAfter w:w="413" w:type="dxa"/>
          <w:tblCellSpacing w:w="15" w:type="dxa"/>
        </w:trPr>
        <w:tc>
          <w:tcPr>
            <w:tcW w:w="4811" w:type="pct"/>
            <w:vAlign w:val="center"/>
          </w:tcPr>
          <w:p w14:paraId="1A6CD21D">
            <w:pPr>
              <w:autoSpaceDE w:val="0"/>
              <w:autoSpaceDN w:val="0"/>
              <w:adjustRightInd w:val="0"/>
              <w:spacing w:line="700" w:lineRule="exact"/>
              <w:ind w:firstLine="878" w:firstLineChars="366"/>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1.时间：202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年</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月</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lang w:val="zh-CN" w:eastAsia="zh-CN"/>
              </w:rPr>
              <w:t>日</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lang w:val="zh-CN" w:eastAsia="zh-CN"/>
              </w:rPr>
              <w:t>时00分（北京时间）</w:t>
            </w:r>
          </w:p>
        </w:tc>
      </w:tr>
      <w:tr w14:paraId="69AB991C">
        <w:tblPrEx>
          <w:tblCellMar>
            <w:top w:w="15" w:type="dxa"/>
            <w:left w:w="15" w:type="dxa"/>
            <w:bottom w:w="15" w:type="dxa"/>
            <w:right w:w="15" w:type="dxa"/>
          </w:tblCellMar>
        </w:tblPrEx>
        <w:trPr>
          <w:tblCellSpacing w:w="15" w:type="dxa"/>
        </w:trPr>
        <w:tc>
          <w:tcPr>
            <w:tcW w:w="4811" w:type="pct"/>
            <w:vAlign w:val="center"/>
          </w:tcPr>
          <w:p w14:paraId="39E41896">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 xml:space="preserve">2.地点：项目采用远程不见面开标，投标人无须到现场，开标时间前，投标人使用 CA 数字证书登录全国公共资源交易平台（河南省•许昌市）—进入公共资源交易系统（http://117.159.53.11:60632/）—点击“项目信息—项目名称”—在系统操作导航栏点击“开标—不见面开标大厅（http://117.159.53.11:60632/BidOpening）”，在规定的开标时间内进行解密开标。 </w:t>
            </w:r>
          </w:p>
          <w:p w14:paraId="397BD1AD">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p>
        </w:tc>
        <w:tc>
          <w:tcPr>
            <w:tcW w:w="0" w:type="auto"/>
            <w:vAlign w:val="center"/>
          </w:tcPr>
          <w:p w14:paraId="2792A190">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tc>
      </w:tr>
      <w:tr w14:paraId="71303585">
        <w:trPr>
          <w:gridAfter w:val="1"/>
          <w:wAfter w:w="413" w:type="dxa"/>
          <w:tblCellSpacing w:w="15" w:type="dxa"/>
        </w:trPr>
        <w:tc>
          <w:tcPr>
            <w:tcW w:w="4811" w:type="pct"/>
            <w:vAlign w:val="center"/>
          </w:tcPr>
          <w:p w14:paraId="419757F9">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六、发布公告的媒介及招标公告期限</w:t>
            </w:r>
          </w:p>
        </w:tc>
      </w:tr>
      <w:tr w14:paraId="77628673">
        <w:tblPrEx>
          <w:tblCellMar>
            <w:top w:w="15" w:type="dxa"/>
            <w:left w:w="15" w:type="dxa"/>
            <w:bottom w:w="15" w:type="dxa"/>
            <w:right w:w="15" w:type="dxa"/>
          </w:tblCellMar>
        </w:tblPrEx>
        <w:trPr>
          <w:gridAfter w:val="1"/>
          <w:wAfter w:w="413" w:type="dxa"/>
          <w:tblCellSpacing w:w="15" w:type="dxa"/>
        </w:trPr>
        <w:tc>
          <w:tcPr>
            <w:tcW w:w="4811" w:type="pct"/>
            <w:vAlign w:val="center"/>
          </w:tcPr>
          <w:p w14:paraId="4837CEB2">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 xml:space="preserve">本次招标公告在《河南省政府采购网》、《许昌市政府采购网》、《全国公共资源交易平台（河南省•许昌市）》上发布,招标公告期限为三个工作日 。 </w:t>
            </w:r>
          </w:p>
        </w:tc>
      </w:tr>
      <w:tr w14:paraId="065A90ED">
        <w:tblPrEx>
          <w:tblCellMar>
            <w:top w:w="15" w:type="dxa"/>
            <w:left w:w="15" w:type="dxa"/>
            <w:bottom w:w="15" w:type="dxa"/>
            <w:right w:w="15" w:type="dxa"/>
          </w:tblCellMar>
        </w:tblPrEx>
        <w:trPr>
          <w:gridAfter w:val="1"/>
          <w:wAfter w:w="413" w:type="dxa"/>
          <w:tblCellSpacing w:w="15" w:type="dxa"/>
        </w:trPr>
        <w:tc>
          <w:tcPr>
            <w:tcW w:w="4811" w:type="pct"/>
            <w:vAlign w:val="center"/>
          </w:tcPr>
          <w:p w14:paraId="186A5359">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七、其他补充事宜</w:t>
            </w:r>
          </w:p>
        </w:tc>
      </w:tr>
      <w:tr w14:paraId="64226BD5">
        <w:tblPrEx>
          <w:tblCellMar>
            <w:top w:w="15" w:type="dxa"/>
            <w:left w:w="15" w:type="dxa"/>
            <w:bottom w:w="15" w:type="dxa"/>
            <w:right w:w="15" w:type="dxa"/>
          </w:tblCellMar>
        </w:tblPrEx>
        <w:trPr>
          <w:gridAfter w:val="1"/>
          <w:wAfter w:w="413" w:type="dxa"/>
          <w:tblCellSpacing w:w="15" w:type="dxa"/>
        </w:trPr>
        <w:tc>
          <w:tcPr>
            <w:tcW w:w="4811" w:type="pct"/>
            <w:vAlign w:val="center"/>
          </w:tcPr>
          <w:p w14:paraId="2A6D6FCE">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1、本项目为全流程电子化交易项目，投标人须提交电子投标文件。</w:t>
            </w:r>
          </w:p>
          <w:p w14:paraId="502723B6">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（1）加密电子投标文件（后缀格式为.XCSTF）须在投标截止时间（开标时间）前通过《全国公共资源交易平台（河南省•许昌市）》公共资源交易系统成功上传。</w:t>
            </w:r>
          </w:p>
          <w:p w14:paraId="32AB746D">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（2）开标时间前，投标人使用CA数字证书或移动数字证书登录 《全国公共资源交易平台（河南省•许昌市）》进入公共资源交易系统（http://117.159.53.11:60632/）按照开标时间准时参加线上开标，进行远程解密、在线询问等。</w:t>
            </w:r>
          </w:p>
          <w:p w14:paraId="7C0EA54B">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2、本项目采用电子系统进行招投标，请在投标前详细阅读《全国公共资源交易平台（河南省•许昌市）》首页“服务指南”栏目的《必看！新交易平台使用手册》及其附件。</w:t>
            </w:r>
          </w:p>
          <w:p w14:paraId="01349F0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3、投标投标人在电子系统使用过程中遇到涉及系统使用的问题，可致电0374-2961598进行咨询。</w:t>
            </w:r>
          </w:p>
          <w:p w14:paraId="5387CCDA">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tc>
      </w:tr>
    </w:tbl>
    <w:p w14:paraId="00E840A2">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p w14:paraId="490781F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p w14:paraId="5DA919EC">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p w14:paraId="410C97E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八、对本次招标提出询问，请按以下方式联系</w:t>
      </w:r>
    </w:p>
    <w:p w14:paraId="3BF25C5B">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1.采购人信息</w:t>
      </w:r>
    </w:p>
    <w:p w14:paraId="239E8CA6">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rPr>
        <w:t>名 称：</w:t>
      </w:r>
      <w:r>
        <w:rPr>
          <w:rFonts w:hint="eastAsia" w:asciiTheme="minorEastAsia" w:hAnsiTheme="minorEastAsia" w:eastAsiaTheme="minorEastAsia" w:cstheme="minorEastAsia"/>
          <w:color w:val="auto"/>
          <w:sz w:val="24"/>
          <w:szCs w:val="24"/>
          <w:lang w:val="en-US" w:eastAsia="zh-CN"/>
        </w:rPr>
        <w:t>襄城县农业农村局</w:t>
      </w:r>
    </w:p>
    <w:p w14:paraId="351EA943">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地 址：襄城县</w:t>
      </w:r>
    </w:p>
    <w:p w14:paraId="3B015B1A">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联系方式：</w:t>
      </w:r>
      <w:bookmarkStart w:id="21" w:name="_Toc28359009"/>
      <w:bookmarkEnd w:id="21"/>
      <w:bookmarkStart w:id="22" w:name="_Toc28359086"/>
      <w:bookmarkEnd w:id="22"/>
      <w:r>
        <w:rPr>
          <w:rFonts w:hint="eastAsia" w:asciiTheme="minorEastAsia" w:hAnsiTheme="minorEastAsia" w:eastAsiaTheme="minorEastAsia" w:cstheme="minorEastAsia"/>
          <w:color w:val="auto"/>
          <w:sz w:val="24"/>
          <w:szCs w:val="24"/>
          <w:lang w:val="zh-CN" w:eastAsia="zh-CN"/>
        </w:rPr>
        <w:t>陈会玲</w:t>
      </w:r>
      <w:r>
        <w:rPr>
          <w:rFonts w:hint="eastAsia" w:asciiTheme="minorEastAsia" w:hAnsiTheme="minorEastAsia" w:eastAsiaTheme="minorEastAsia" w:cstheme="minorEastAsia"/>
          <w:color w:val="auto"/>
          <w:sz w:val="24"/>
          <w:szCs w:val="24"/>
          <w:lang w:val="zh-CN"/>
        </w:rPr>
        <w:t>  </w:t>
      </w:r>
    </w:p>
    <w:p w14:paraId="00043571">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rPr>
        <w:t>联系电话：</w:t>
      </w:r>
      <w:r>
        <w:rPr>
          <w:rFonts w:hint="eastAsia" w:asciiTheme="minorEastAsia" w:hAnsiTheme="minorEastAsia" w:eastAsiaTheme="minorEastAsia" w:cstheme="minorEastAsia"/>
          <w:color w:val="auto"/>
          <w:sz w:val="24"/>
          <w:szCs w:val="24"/>
          <w:lang w:val="zh-CN" w:eastAsia="zh-CN"/>
        </w:rPr>
        <w:t>13409375009</w:t>
      </w:r>
    </w:p>
    <w:p w14:paraId="24A8FAD3">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zh-CN"/>
        </w:rPr>
        <w:t>.采购代理机构信息</w:t>
      </w:r>
    </w:p>
    <w:p w14:paraId="0F1F505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名 称：襄城县政府采购中心</w:t>
      </w:r>
    </w:p>
    <w:p w14:paraId="2D26006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地 址：襄城县八七路东段电子产业园12楼1204室</w:t>
      </w:r>
    </w:p>
    <w:p w14:paraId="7BF6DF08">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联系人：襄城县政府采购中心 </w:t>
      </w:r>
    </w:p>
    <w:p w14:paraId="596EFB11">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联系电话：0374-3998026</w:t>
      </w:r>
    </w:p>
    <w:p w14:paraId="4A2AC9C9">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3.项目联系方式</w:t>
      </w:r>
    </w:p>
    <w:p w14:paraId="0C3187C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项目联系人：襄城县政府采购中心</w:t>
      </w:r>
    </w:p>
    <w:p w14:paraId="64143444">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联系电话：0374-3998026</w:t>
      </w:r>
    </w:p>
    <w:p w14:paraId="42BDE6D6">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p w14:paraId="218B5D5B">
      <w:pPr>
        <w:autoSpaceDE w:val="0"/>
        <w:autoSpaceDN w:val="0"/>
        <w:adjustRightInd w:val="0"/>
        <w:spacing w:line="700" w:lineRule="exact"/>
        <w:ind w:firstLine="56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温馨提示：</w:t>
      </w:r>
    </w:p>
    <w:p w14:paraId="10226AA7">
      <w:pPr>
        <w:autoSpaceDE w:val="0"/>
        <w:autoSpaceDN w:val="0"/>
        <w:adjustRightInd w:val="0"/>
        <w:spacing w:line="700" w:lineRule="exact"/>
        <w:ind w:firstLine="56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 xml:space="preserve">本项目为全流程电子化交易项目，请认真阅读询价文件，并注意以下事项 。 </w:t>
      </w:r>
    </w:p>
    <w:p w14:paraId="7FD345B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en-US" w:eastAsia="zh-CN"/>
        </w:rPr>
        <w:t xml:space="preserve">1.供应商参加本项目投标，需提前自行联系CA服务机构办理数字认证证书并进行电子签章。 </w:t>
      </w:r>
    </w:p>
    <w:p w14:paraId="38E1458A">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en-US" w:eastAsia="zh-CN"/>
        </w:rPr>
        <w:t xml:space="preserve">2.询价文件下载、响应文件制作、提交、远程不见面开标（电子投标文件的解密）环节，供应商须使用同一个CA数字证书（证书须在有效期内并可正常使用）。 </w:t>
      </w:r>
    </w:p>
    <w:p w14:paraId="0749202D">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en-US" w:eastAsia="zh-CN"/>
        </w:rPr>
        <w:t xml:space="preserve">3.电子响应文件的制作 </w:t>
      </w:r>
    </w:p>
    <w:p w14:paraId="21513E47">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en-US" w:eastAsia="zh-CN"/>
        </w:rPr>
        <w:t xml:space="preserve">3.1供应商登录《全国公共资源交易平台（河南省·许昌市）》 </w:t>
      </w:r>
    </w:p>
    <w:p w14:paraId="12F813F9">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en-US" w:eastAsia="zh-CN"/>
        </w:rPr>
        <w:t xml:space="preserve">（http://117.159.53.11:60632/）下载“新点投标文件制作软件（河南省版）”（在“投标人”登录页面右下方“投标文件制作工具下载”）制作电子投标文件。 </w:t>
      </w:r>
    </w:p>
    <w:p w14:paraId="3534AA08">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3.2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 </w:t>
      </w:r>
    </w:p>
    <w:p w14:paraId="32D392E3">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4.加密电子响应文件的提交 </w:t>
      </w:r>
    </w:p>
    <w:p w14:paraId="104A8456">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4.1供应商对同一项目多个标段进行响应的，加密电子响应文件应按标段分别提交。 </w:t>
      </w:r>
    </w:p>
    <w:p w14:paraId="51673579">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4.2加密电子响应文件成功上传至《全国公共资源交易平台（河南省·许昌市）》后，应在上传页面进行模拟解密，以验证是否能够成功解密。 </w:t>
      </w:r>
    </w:p>
    <w:p w14:paraId="1BE74C9C">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5.远程不见面开标（电子响应文件的解密） </w:t>
      </w:r>
    </w:p>
    <w:p w14:paraId="76C23FB3">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5.1本项目采用远程“不见面”开标方式，投标前请详细阅读《全国公共资源交易平台（河南省·许昌市）》的“服务指南”栏目下《必看！新交易平台使用手册》中的相关内容。 </w:t>
      </w:r>
    </w:p>
    <w:p w14:paraId="0D815080">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5.2供应商应按新交易平台使用手册提前设置好浏览器，并于开标时间前登录本项目网上开标大厅，按照规定的开标时间准时参加网上开标。 </w:t>
      </w:r>
    </w:p>
    <w:p w14:paraId="1571B10F">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5.3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退回。 </w:t>
      </w:r>
    </w:p>
    <w:p w14:paraId="626CBC84">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5.4在“唱标”环节，供应商应对唱标信息进行确认，供应商未进行唱标确认操作的，视同认可唱标结果。 </w:t>
      </w:r>
    </w:p>
    <w:p w14:paraId="438EE48D">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5.5在“开标结束”环节，供应商应在《开标情况记录表》上进行电子签章。供应商未签章的，视同认可开标结果。 </w:t>
      </w:r>
    </w:p>
    <w:p w14:paraId="7899837B">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5.6供应商对开标过程和开标记录如有异议，可在本项目开标大厅界面右下方“发起异议”中提出异议。 </w:t>
      </w:r>
    </w:p>
    <w:p w14:paraId="5992272A">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6.评标依据 </w:t>
      </w:r>
    </w:p>
    <w:p w14:paraId="2CA196D2">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6.1全流程电子化交易（不见面开标）项目，评标委员会以成功上传、解密的电子投标文件为依据评审。</w:t>
      </w:r>
    </w:p>
    <w:p w14:paraId="0D61E993">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6.2 评标期间，投标人应保持通讯手机畅通。评标委员会如要求投标人作出澄清、说明或者补正等，投标人应在评标委员会要求的评标期间合理的时间内通过电子邮件形式提供。</w:t>
      </w:r>
    </w:p>
    <w:p w14:paraId="37C99E6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6.3投标人通过电子邮件提供的书面说明或相关证明材料应加盖公章，或者由法定代表人或其授权的代表签字。</w:t>
      </w:r>
    </w:p>
    <w:p w14:paraId="5412C3D7">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7.相关事项 </w:t>
      </w:r>
    </w:p>
    <w:p w14:paraId="5459563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 </w:t>
      </w:r>
    </w:p>
    <w:p w14:paraId="6064FA80">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7.2《全国公共资源交易平台（河南省·许昌市）》（http://117.159.53.1160632/）采购公告栏提供的招标文件仅供浏览。供应商下载招标文件应使用CA数字证书从《全国公共资源交易平台（河南省·许昌市）》（http://117.159.53.11:60632/）的“投标人”入口登录后获取。 </w:t>
      </w:r>
    </w:p>
    <w:p w14:paraId="7172ED78">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8、开标注意事项 </w:t>
      </w:r>
    </w:p>
    <w:p w14:paraId="013B6AB9">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开标时间前，供应商进入《全国公共资源交易平台（河南省·许昌市）》（http://117.159.53.11:60632/）——点击“平台导航”下方左侧的“网上开标 大厅”（或者直接访问： </w:t>
      </w:r>
    </w:p>
    <w:p w14:paraId="2EE08E88">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http://117.159.53.11:60632/BidOpening/bidhall/default/login） </w:t>
      </w:r>
    </w:p>
    <w:p w14:paraId="096A23D8">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进入不见面大厅登录页面——选择“投标人”身份，使用CA数字证书登录 </w:t>
      </w:r>
    </w:p>
    <w:p w14:paraId="06A6474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——在“今日开标项目”中找到已投标的项目——点击该项目即可进入开标操作界面，在规定的开标时间内进行解密开标。</w:t>
      </w:r>
    </w:p>
    <w:p w14:paraId="1FBE5CBC">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备注：交易平台技术咨询电话：0374-2961598     清单技术支持：18236016896</w:t>
      </w:r>
    </w:p>
    <w:p w14:paraId="770B6975">
      <w:pPr>
        <w:keepNext w:val="0"/>
        <w:keepLines w:val="0"/>
        <w:widowControl/>
        <w:suppressLineNumbers w:val="0"/>
        <w:jc w:val="left"/>
        <w:rPr>
          <w:rFonts w:hint="eastAsia" w:ascii="宋体" w:hAnsi="宋体" w:eastAsia="宋体" w:cs="宋体"/>
          <w:color w:val="000000"/>
          <w:kern w:val="0"/>
          <w:sz w:val="28"/>
          <w:szCs w:val="28"/>
          <w:lang w:val="zh-CN" w:eastAsia="zh-CN" w:bidi="ar"/>
        </w:rPr>
      </w:pPr>
    </w:p>
    <w:p w14:paraId="4441CF44">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p w14:paraId="48C7E171">
      <w:pPr>
        <w:jc w:val="both"/>
        <w:rPr>
          <w:rFonts w:cs="宋体" w:asciiTheme="majorEastAsia" w:hAnsiTheme="majorEastAsia" w:eastAsiaTheme="majorEastAsia"/>
          <w:b/>
          <w:kern w:val="0"/>
          <w:sz w:val="32"/>
          <w:szCs w:val="32"/>
        </w:rPr>
      </w:pPr>
    </w:p>
    <w:p w14:paraId="7689E3D4">
      <w:pPr>
        <w:jc w:val="both"/>
        <w:rPr>
          <w:rFonts w:cs="宋体" w:asciiTheme="majorEastAsia" w:hAnsiTheme="majorEastAsia" w:eastAsiaTheme="majorEastAsia"/>
          <w:b/>
          <w:kern w:val="0"/>
          <w:sz w:val="32"/>
          <w:szCs w:val="32"/>
        </w:rPr>
      </w:pPr>
    </w:p>
    <w:p w14:paraId="2020372B">
      <w:pPr>
        <w:jc w:val="both"/>
        <w:rPr>
          <w:rFonts w:cs="宋体" w:asciiTheme="majorEastAsia" w:hAnsiTheme="majorEastAsia" w:eastAsiaTheme="majorEastAsia"/>
          <w:b/>
          <w:kern w:val="0"/>
          <w:sz w:val="32"/>
          <w:szCs w:val="32"/>
        </w:rPr>
      </w:pPr>
    </w:p>
    <w:p w14:paraId="03C1677C">
      <w:pPr>
        <w:jc w:val="both"/>
        <w:rPr>
          <w:rFonts w:cs="宋体" w:asciiTheme="majorEastAsia" w:hAnsiTheme="majorEastAsia" w:eastAsiaTheme="majorEastAsia"/>
          <w:b/>
          <w:kern w:val="0"/>
          <w:sz w:val="32"/>
          <w:szCs w:val="32"/>
        </w:rPr>
      </w:pPr>
    </w:p>
    <w:p w14:paraId="07E066A7">
      <w:pPr>
        <w:jc w:val="both"/>
        <w:rPr>
          <w:rFonts w:cs="宋体" w:asciiTheme="majorEastAsia" w:hAnsiTheme="majorEastAsia" w:eastAsiaTheme="majorEastAsia"/>
          <w:b/>
          <w:kern w:val="0"/>
          <w:sz w:val="32"/>
          <w:szCs w:val="32"/>
        </w:rPr>
      </w:pPr>
    </w:p>
    <w:p w14:paraId="553272A6">
      <w:pPr>
        <w:ind w:firstLine="3213" w:firstLineChars="1000"/>
        <w:jc w:val="both"/>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第二章 采购需求</w:t>
      </w:r>
    </w:p>
    <w:p w14:paraId="761C6905">
      <w:pPr>
        <w:jc w:val="left"/>
        <w:rPr>
          <w:rFonts w:cs="宋体" w:asciiTheme="majorEastAsia" w:hAnsiTheme="majorEastAsia" w:eastAsiaTheme="majorEastAsia"/>
          <w:color w:val="auto"/>
          <w:szCs w:val="32"/>
        </w:rPr>
      </w:pPr>
    </w:p>
    <w:p w14:paraId="159F50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bCs/>
          <w:snapToGrid/>
          <w:color w:val="auto"/>
          <w:kern w:val="2"/>
          <w:sz w:val="28"/>
          <w:szCs w:val="28"/>
          <w:lang w:val="en-US" w:eastAsia="zh-CN" w:bidi="ar-SA"/>
        </w:rPr>
      </w:pPr>
      <w:r>
        <w:rPr>
          <w:rFonts w:hint="eastAsia" w:asciiTheme="majorEastAsia" w:hAnsiTheme="majorEastAsia" w:eastAsiaTheme="majorEastAsia" w:cstheme="majorEastAsia"/>
          <w:b/>
          <w:bCs/>
          <w:snapToGrid/>
          <w:color w:val="auto"/>
          <w:kern w:val="2"/>
          <w:sz w:val="28"/>
          <w:szCs w:val="28"/>
          <w:lang w:val="en-US" w:eastAsia="zh-CN" w:bidi="ar-SA"/>
        </w:rPr>
        <w:t>一、本项目需实现的功能或者目标</w:t>
      </w:r>
    </w:p>
    <w:p w14:paraId="45903A7C">
      <w:pPr>
        <w:pStyle w:val="40"/>
        <w:ind w:firstLine="597" w:firstLineChars="249"/>
        <w:jc w:val="left"/>
        <w:rPr>
          <w:rFonts w:hint="eastAsia" w:ascii="宋体" w:hAnsi="Calibri" w:eastAsia="宋体" w:cs="宋体"/>
          <w:snapToGrid/>
          <w:color w:val="auto"/>
          <w:kern w:val="2"/>
          <w:sz w:val="24"/>
          <w:szCs w:val="24"/>
          <w:lang w:val="en-US" w:eastAsia="zh-CN" w:bidi="zh-CN"/>
        </w:rPr>
      </w:pPr>
      <w:r>
        <w:rPr>
          <w:rFonts w:hint="eastAsia" w:ascii="宋体" w:hAnsi="Calibri" w:eastAsia="宋体" w:cs="宋体"/>
          <w:snapToGrid/>
          <w:color w:val="auto"/>
          <w:kern w:val="2"/>
          <w:sz w:val="24"/>
          <w:szCs w:val="24"/>
          <w:lang w:val="en-US" w:eastAsia="zh-CN" w:bidi="zh-CN"/>
        </w:rPr>
        <w:t>本项目采购襄城县农业农村局襄城县2025年科学施肥</w:t>
      </w:r>
    </w:p>
    <w:p w14:paraId="341EE4B2">
      <w:pPr>
        <w:pStyle w:val="40"/>
        <w:ind w:firstLine="605" w:firstLineChars="249"/>
        <w:jc w:val="left"/>
        <w:rPr>
          <w:rFonts w:hint="eastAsia" w:hAnsi="宋体" w:eastAsiaTheme="minorEastAsia"/>
          <w:b/>
          <w:bCs/>
          <w:color w:val="auto"/>
          <w:spacing w:val="1"/>
          <w:kern w:val="2"/>
          <w:position w:val="1"/>
          <w:lang w:eastAsia="zh-CN"/>
        </w:rPr>
      </w:pPr>
    </w:p>
    <w:p w14:paraId="329406F1">
      <w:pPr>
        <w:pStyle w:val="40"/>
        <w:numPr>
          <w:ilvl w:val="0"/>
          <w:numId w:val="4"/>
        </w:numPr>
        <w:jc w:val="left"/>
        <w:rPr>
          <w:rFonts w:hint="eastAsia" w:hAnsi="宋体" w:eastAsiaTheme="minorEastAsia"/>
          <w:b/>
          <w:bCs/>
          <w:color w:val="auto"/>
          <w:spacing w:val="1"/>
          <w:kern w:val="2"/>
          <w:position w:val="1"/>
          <w:lang w:val="en-US" w:eastAsia="zh-CN"/>
        </w:rPr>
      </w:pPr>
      <w:r>
        <w:rPr>
          <w:rFonts w:hint="eastAsia" w:hAnsi="宋体" w:eastAsiaTheme="minorEastAsia"/>
          <w:b/>
          <w:bCs/>
          <w:color w:val="auto"/>
          <w:spacing w:val="1"/>
          <w:kern w:val="2"/>
          <w:position w:val="1"/>
          <w:lang w:val="en-US" w:eastAsia="zh-CN"/>
        </w:rPr>
        <w:t>采购清单</w:t>
      </w:r>
    </w:p>
    <w:p w14:paraId="3FF9E32E">
      <w:pPr>
        <w:numPr>
          <w:ilvl w:val="0"/>
          <w:numId w:val="5"/>
        </w:numPr>
        <w:ind w:left="321" w:leftChars="0" w:firstLine="0" w:firstLineChars="0"/>
        <w:rPr>
          <w:rFonts w:hint="default" w:ascii="宋体" w:hAnsi="Calibri" w:eastAsia="宋体" w:cs="宋体"/>
          <w:snapToGrid/>
          <w:color w:val="auto"/>
          <w:kern w:val="2"/>
          <w:sz w:val="24"/>
          <w:szCs w:val="24"/>
          <w:lang w:val="en-US" w:eastAsia="zh-CN" w:bidi="zh-CN"/>
        </w:rPr>
      </w:pPr>
      <w:r>
        <w:rPr>
          <w:rFonts w:hint="default" w:ascii="宋体" w:hAnsi="Calibri" w:eastAsia="宋体" w:cs="宋体"/>
          <w:snapToGrid/>
          <w:color w:val="auto"/>
          <w:kern w:val="2"/>
          <w:sz w:val="24"/>
          <w:szCs w:val="24"/>
          <w:lang w:val="en-US" w:eastAsia="zh-CN" w:bidi="zh-CN"/>
        </w:rPr>
        <w:t>包装规格、参数及保质期:有效活菌数≥2.0亿/mL，采购根瘤菌菌剂保质期大于等于3个月；根瘤菌150ml/袋 ，亩用量10ml，</w:t>
      </w:r>
    </w:p>
    <w:p w14:paraId="4233CA8D">
      <w:pPr>
        <w:pStyle w:val="15"/>
        <w:numPr>
          <w:ilvl w:val="0"/>
          <w:numId w:val="5"/>
        </w:numPr>
        <w:ind w:left="321" w:leftChars="0" w:firstLine="0" w:firstLineChars="0"/>
        <w:rPr>
          <w:rFonts w:hint="default" w:ascii="宋体" w:hAnsi="Calibri" w:eastAsia="宋体" w:cs="宋体"/>
          <w:snapToGrid/>
          <w:color w:val="auto"/>
          <w:kern w:val="2"/>
          <w:sz w:val="24"/>
          <w:szCs w:val="24"/>
          <w:lang w:val="en-US" w:eastAsia="zh-CN" w:bidi="zh-CN"/>
        </w:rPr>
      </w:pPr>
      <w:r>
        <w:rPr>
          <w:rFonts w:hint="default" w:ascii="宋体" w:hAnsi="Calibri" w:eastAsia="宋体" w:cs="宋体"/>
          <w:snapToGrid/>
          <w:color w:val="auto"/>
          <w:kern w:val="2"/>
          <w:sz w:val="24"/>
          <w:szCs w:val="24"/>
          <w:lang w:val="en-US" w:eastAsia="zh-CN" w:bidi="zh-CN"/>
        </w:rPr>
        <w:t>实施范围及面积：15个乡镇（街道）大豆种植大户、新型经营主体或者是集中连片区域。</w:t>
      </w:r>
    </w:p>
    <w:p w14:paraId="49065484">
      <w:pPr>
        <w:pStyle w:val="54"/>
        <w:numPr>
          <w:ilvl w:val="0"/>
          <w:numId w:val="4"/>
        </w:numPr>
        <w:adjustRightInd w:val="0"/>
        <w:snapToGrid w:val="0"/>
        <w:spacing w:line="440" w:lineRule="exact"/>
        <w:ind w:left="0" w:leftChars="0" w:firstLine="0" w:firstLineChars="0"/>
        <w:rPr>
          <w:rFonts w:hint="eastAsia" w:ascii="宋体" w:hAnsi="Calibri" w:eastAsia="宋体" w:cs="宋体"/>
          <w:snapToGrid/>
          <w:color w:val="auto"/>
          <w:kern w:val="2"/>
          <w:sz w:val="24"/>
          <w:szCs w:val="24"/>
          <w:lang w:val="zh-CN" w:eastAsia="zh-CN" w:bidi="zh-CN"/>
        </w:rPr>
      </w:pPr>
      <w:r>
        <w:rPr>
          <w:rFonts w:hint="eastAsia" w:ascii="宋体" w:hAnsi="Calibri" w:eastAsia="宋体" w:cs="宋体"/>
          <w:b/>
          <w:bCs/>
          <w:snapToGrid/>
          <w:color w:val="auto"/>
          <w:kern w:val="2"/>
          <w:sz w:val="24"/>
          <w:szCs w:val="24"/>
          <w:lang w:val="zh-CN" w:eastAsia="zh-CN" w:bidi="zh-CN"/>
        </w:rPr>
        <w:t>采购标的的其他技术、服务等要求</w:t>
      </w:r>
    </w:p>
    <w:p w14:paraId="41D5DCAD">
      <w:pPr>
        <w:pStyle w:val="54"/>
        <w:numPr>
          <w:ilvl w:val="0"/>
          <w:numId w:val="0"/>
        </w:numPr>
        <w:adjustRightInd w:val="0"/>
        <w:snapToGrid w:val="0"/>
        <w:spacing w:line="440" w:lineRule="exact"/>
        <w:ind w:leftChars="0" w:firstLine="480" w:firstLineChars="200"/>
        <w:rPr>
          <w:rFonts w:hint="default" w:ascii="宋体" w:hAnsi="Calibri" w:eastAsia="宋体" w:cs="宋体"/>
          <w:snapToGrid/>
          <w:color w:val="auto"/>
          <w:kern w:val="2"/>
          <w:sz w:val="24"/>
          <w:szCs w:val="24"/>
          <w:lang w:val="en-US" w:eastAsia="zh-CN" w:bidi="zh-CN"/>
        </w:rPr>
      </w:pPr>
      <w:r>
        <w:rPr>
          <w:rFonts w:hint="eastAsia" w:ascii="宋体" w:hAnsi="Calibri" w:eastAsia="宋体" w:cs="宋体"/>
          <w:snapToGrid/>
          <w:color w:val="auto"/>
          <w:kern w:val="2"/>
          <w:sz w:val="24"/>
          <w:szCs w:val="24"/>
          <w:lang w:val="en-US" w:eastAsia="zh-CN" w:bidi="zh-CN"/>
        </w:rPr>
        <w:t>1、所投产品必须符合GB 20287-2006的要求，提供农业农村部微生物肥产品登记证和第三方检测机构检出具的检测报告复印件并加盖投标企业印章，经销商提供生产厂家相关资质。</w:t>
      </w:r>
    </w:p>
    <w:p w14:paraId="308EF508">
      <w:pPr>
        <w:pStyle w:val="29"/>
        <w:widowControl/>
        <w:shd w:val="clear" w:color="auto" w:fill="FFFFFF"/>
        <w:spacing w:line="360" w:lineRule="auto"/>
        <w:ind w:firstLine="480" w:firstLineChars="200"/>
        <w:contextualSpacing/>
        <w:rPr>
          <w:rFonts w:ascii="宋体" w:hAnsi="Calibri" w:eastAsia="宋体" w:cs="宋体"/>
          <w:snapToGrid/>
          <w:color w:val="auto"/>
          <w:kern w:val="2"/>
          <w:sz w:val="24"/>
          <w:szCs w:val="24"/>
          <w:lang w:val="zh-CN" w:eastAsia="zh-CN" w:bidi="zh-CN"/>
        </w:rPr>
      </w:pPr>
      <w:r>
        <w:rPr>
          <w:rFonts w:hint="eastAsia" w:ascii="宋体" w:eastAsia="宋体" w:cs="宋体"/>
          <w:snapToGrid/>
          <w:color w:val="auto"/>
          <w:kern w:val="2"/>
          <w:sz w:val="24"/>
          <w:szCs w:val="24"/>
          <w:lang w:val="en-US" w:eastAsia="zh-CN" w:bidi="zh-CN"/>
        </w:rPr>
        <w:t>2</w:t>
      </w:r>
      <w:r>
        <w:rPr>
          <w:rFonts w:ascii="宋体" w:hAnsi="Calibri" w:eastAsia="宋体" w:cs="宋体"/>
          <w:snapToGrid/>
          <w:color w:val="auto"/>
          <w:kern w:val="2"/>
          <w:sz w:val="24"/>
          <w:szCs w:val="24"/>
          <w:lang w:val="zh-CN" w:eastAsia="zh-CN" w:bidi="zh-CN"/>
        </w:rPr>
        <w:t>、投标人须明确投标产品的厂家、</w:t>
      </w:r>
      <w:r>
        <w:rPr>
          <w:rFonts w:hint="eastAsia" w:ascii="宋体" w:hAnsi="Calibri" w:eastAsia="宋体" w:cs="宋体"/>
          <w:snapToGrid/>
          <w:color w:val="auto"/>
          <w:kern w:val="2"/>
          <w:sz w:val="24"/>
          <w:szCs w:val="24"/>
          <w:lang w:val="zh-CN" w:eastAsia="zh-CN" w:bidi="zh-CN"/>
        </w:rPr>
        <w:t>规格</w:t>
      </w:r>
      <w:r>
        <w:rPr>
          <w:rFonts w:ascii="宋体" w:hAnsi="Calibri" w:eastAsia="宋体" w:cs="宋体"/>
          <w:snapToGrid/>
          <w:color w:val="auto"/>
          <w:kern w:val="2"/>
          <w:sz w:val="24"/>
          <w:szCs w:val="24"/>
          <w:lang w:val="zh-CN" w:eastAsia="zh-CN" w:bidi="zh-CN"/>
        </w:rPr>
        <w:t>、详细参数，否则为无效投标。</w:t>
      </w:r>
    </w:p>
    <w:p w14:paraId="77464FD6">
      <w:pPr>
        <w:pStyle w:val="29"/>
        <w:widowControl/>
        <w:shd w:val="clear" w:color="auto" w:fill="FFFFFF"/>
        <w:spacing w:line="360" w:lineRule="auto"/>
        <w:ind w:firstLine="480" w:firstLineChars="200"/>
        <w:contextualSpacing/>
        <w:rPr>
          <w:rFonts w:ascii="宋体" w:hAnsi="Calibri" w:eastAsia="宋体" w:cs="宋体"/>
          <w:snapToGrid/>
          <w:color w:val="auto"/>
          <w:kern w:val="2"/>
          <w:sz w:val="24"/>
          <w:szCs w:val="24"/>
          <w:lang w:val="zh-CN" w:eastAsia="zh-CN" w:bidi="zh-CN"/>
        </w:rPr>
      </w:pPr>
      <w:r>
        <w:rPr>
          <w:rFonts w:hint="eastAsia" w:ascii="宋体" w:eastAsia="宋体" w:cs="宋体"/>
          <w:snapToGrid/>
          <w:color w:val="auto"/>
          <w:kern w:val="2"/>
          <w:sz w:val="24"/>
          <w:szCs w:val="24"/>
          <w:lang w:val="en-US" w:eastAsia="zh-CN" w:bidi="zh-CN"/>
        </w:rPr>
        <w:t>3</w:t>
      </w:r>
      <w:r>
        <w:rPr>
          <w:rFonts w:ascii="宋体" w:hAnsi="Calibri" w:eastAsia="宋体" w:cs="宋体"/>
          <w:snapToGrid/>
          <w:color w:val="auto"/>
          <w:kern w:val="2"/>
          <w:sz w:val="24"/>
          <w:szCs w:val="24"/>
          <w:lang w:val="zh-CN" w:eastAsia="zh-CN" w:bidi="zh-CN"/>
        </w:rPr>
        <w:t>、投标人应就本项目（每包或者标段）完整投标，否则为无效投标。</w:t>
      </w:r>
    </w:p>
    <w:p w14:paraId="18775879">
      <w:pPr>
        <w:pStyle w:val="29"/>
        <w:widowControl/>
        <w:shd w:val="clear" w:color="auto" w:fill="FFFFFF"/>
        <w:spacing w:line="360" w:lineRule="auto"/>
        <w:ind w:firstLine="480" w:firstLineChars="200"/>
        <w:contextualSpacing/>
        <w:rPr>
          <w:rFonts w:ascii="宋体" w:hAnsi="Calibri" w:eastAsia="宋体" w:cs="宋体"/>
          <w:snapToGrid/>
          <w:color w:val="auto"/>
          <w:kern w:val="2"/>
          <w:sz w:val="24"/>
          <w:szCs w:val="24"/>
          <w:lang w:val="zh-CN" w:eastAsia="zh-CN" w:bidi="zh-CN"/>
        </w:rPr>
      </w:pPr>
      <w:r>
        <w:rPr>
          <w:rFonts w:hint="eastAsia" w:ascii="宋体" w:eastAsia="宋体" w:cs="宋体"/>
          <w:snapToGrid/>
          <w:color w:val="auto"/>
          <w:kern w:val="2"/>
          <w:sz w:val="24"/>
          <w:szCs w:val="24"/>
          <w:lang w:val="en-US" w:eastAsia="zh-CN" w:bidi="zh-CN"/>
        </w:rPr>
        <w:t>4</w:t>
      </w:r>
      <w:r>
        <w:rPr>
          <w:rFonts w:ascii="宋体" w:hAnsi="Calibri" w:eastAsia="宋体" w:cs="宋体"/>
          <w:snapToGrid/>
          <w:color w:val="auto"/>
          <w:kern w:val="2"/>
          <w:sz w:val="24"/>
          <w:szCs w:val="24"/>
          <w:lang w:val="zh-CN" w:eastAsia="zh-CN" w:bidi="zh-CN"/>
        </w:rPr>
        <w:t>、所投产品必须符合国家质量检测标准和本招标文件规定标准的全新正品现货。</w:t>
      </w:r>
    </w:p>
    <w:p w14:paraId="720EBACD">
      <w:pPr>
        <w:pStyle w:val="29"/>
        <w:widowControl/>
        <w:shd w:val="clear" w:color="auto" w:fill="FFFFFF"/>
        <w:spacing w:line="360" w:lineRule="auto"/>
        <w:ind w:firstLine="480" w:firstLineChars="200"/>
        <w:contextualSpacing/>
        <w:rPr>
          <w:rFonts w:hint="eastAsia" w:ascii="宋体" w:hAnsi="Calibri" w:eastAsia="宋体" w:cs="宋体"/>
          <w:snapToGrid/>
          <w:color w:val="auto"/>
          <w:kern w:val="2"/>
          <w:sz w:val="24"/>
          <w:szCs w:val="24"/>
          <w:lang w:val="zh-CN" w:eastAsia="zh-CN" w:bidi="zh-CN"/>
        </w:rPr>
      </w:pPr>
      <w:r>
        <w:rPr>
          <w:rFonts w:hint="eastAsia" w:ascii="宋体" w:eastAsia="宋体" w:cs="宋体"/>
          <w:snapToGrid/>
          <w:color w:val="auto"/>
          <w:kern w:val="2"/>
          <w:sz w:val="24"/>
          <w:szCs w:val="24"/>
          <w:lang w:val="en-US" w:eastAsia="zh-CN" w:bidi="zh-CN"/>
        </w:rPr>
        <w:t>5</w:t>
      </w:r>
      <w:r>
        <w:rPr>
          <w:rFonts w:hint="eastAsia" w:ascii="宋体" w:hAnsi="Calibri" w:eastAsia="宋体" w:cs="宋体"/>
          <w:snapToGrid/>
          <w:color w:val="auto"/>
          <w:kern w:val="2"/>
          <w:sz w:val="24"/>
          <w:szCs w:val="24"/>
          <w:lang w:val="zh-CN" w:eastAsia="zh-CN" w:bidi="zh-CN"/>
        </w:rPr>
        <w:t>、</w:t>
      </w:r>
      <w:r>
        <w:rPr>
          <w:rFonts w:ascii="宋体" w:hAnsi="Calibri" w:eastAsia="宋体" w:cs="宋体"/>
          <w:snapToGrid/>
          <w:color w:val="auto"/>
          <w:kern w:val="2"/>
          <w:sz w:val="24"/>
          <w:szCs w:val="24"/>
          <w:lang w:val="zh-CN" w:eastAsia="zh-CN" w:bidi="zh-CN"/>
        </w:rPr>
        <w:t>本项目为交钥匙工程。</w:t>
      </w:r>
    </w:p>
    <w:p w14:paraId="775004CA">
      <w:pPr>
        <w:pStyle w:val="29"/>
        <w:widowControl/>
        <w:shd w:val="clear" w:color="auto" w:fill="FFFFFF"/>
        <w:spacing w:line="360" w:lineRule="auto"/>
        <w:contextualSpacing/>
        <w:rPr>
          <w:rFonts w:ascii="宋体" w:cs="宋体"/>
          <w:b/>
          <w:color w:val="auto"/>
          <w:lang w:val="zh-CN" w:bidi="zh-CN"/>
        </w:rPr>
      </w:pPr>
      <w:r>
        <w:rPr>
          <w:rFonts w:hint="eastAsia" w:ascii="宋体" w:cs="宋体"/>
          <w:b/>
          <w:color w:val="auto"/>
          <w:lang w:val="en-US" w:bidi="zh-CN"/>
        </w:rPr>
        <w:t>四、</w:t>
      </w:r>
      <w:r>
        <w:rPr>
          <w:rFonts w:ascii="宋体" w:cs="宋体"/>
          <w:b/>
          <w:color w:val="auto"/>
          <w:lang w:val="zh-CN" w:bidi="zh-CN"/>
        </w:rPr>
        <w:t>验收标准</w:t>
      </w:r>
    </w:p>
    <w:p w14:paraId="7293FB66">
      <w:pPr>
        <w:wordWrap w:val="0"/>
        <w:topLinePunct/>
        <w:spacing w:line="360" w:lineRule="auto"/>
        <w:ind w:firstLine="480" w:firstLineChars="200"/>
        <w:rPr>
          <w:rFonts w:hint="eastAsia" w:ascii="宋体" w:hAnsi="Calibri" w:eastAsia="宋体" w:cs="宋体"/>
          <w:snapToGrid/>
          <w:color w:val="auto"/>
          <w:kern w:val="2"/>
          <w:sz w:val="24"/>
          <w:szCs w:val="24"/>
          <w:lang w:val="zh-CN" w:eastAsia="zh-CN" w:bidi="zh-CN"/>
        </w:rPr>
      </w:pPr>
      <w:r>
        <w:rPr>
          <w:rFonts w:ascii="宋体" w:hAnsi="Calibri" w:eastAsia="宋体" w:cs="宋体"/>
          <w:snapToGrid/>
          <w:color w:val="auto"/>
          <w:kern w:val="2"/>
          <w:sz w:val="24"/>
          <w:szCs w:val="24"/>
          <w:lang w:val="zh-CN" w:eastAsia="zh-CN" w:bidi="zh-CN"/>
        </w:rPr>
        <w:t>1、</w:t>
      </w:r>
      <w:r>
        <w:rPr>
          <w:rFonts w:hint="eastAsia" w:ascii="宋体" w:hAnsi="Calibri" w:eastAsia="宋体" w:cs="宋体"/>
          <w:snapToGrid/>
          <w:color w:val="auto"/>
          <w:kern w:val="2"/>
          <w:sz w:val="24"/>
          <w:szCs w:val="24"/>
          <w:lang w:val="zh-CN" w:eastAsia="zh-CN" w:bidi="zh-CN"/>
        </w:rPr>
        <w:t>由采购</w:t>
      </w:r>
      <w:r>
        <w:rPr>
          <w:rFonts w:hint="eastAsia" w:ascii="宋体" w:hAnsi="Calibri" w:eastAsia="宋体" w:cs="宋体"/>
          <w:snapToGrid/>
          <w:color w:val="auto"/>
          <w:kern w:val="2"/>
          <w:sz w:val="24"/>
          <w:szCs w:val="24"/>
          <w:lang w:val="en-US" w:eastAsia="zh-CN" w:bidi="zh-CN"/>
        </w:rPr>
        <w:t>方</w:t>
      </w:r>
      <w:r>
        <w:rPr>
          <w:rFonts w:hint="eastAsia" w:ascii="宋体" w:hAnsi="Calibri" w:eastAsia="宋体" w:cs="宋体"/>
          <w:snapToGrid/>
          <w:color w:val="auto"/>
          <w:kern w:val="2"/>
          <w:sz w:val="24"/>
          <w:szCs w:val="24"/>
          <w:lang w:val="zh-CN" w:eastAsia="zh-CN" w:bidi="zh-CN"/>
        </w:rPr>
        <w:t>成立验收小组,按照采购合同的约定对中标</w:t>
      </w:r>
      <w:r>
        <w:rPr>
          <w:rFonts w:hint="eastAsia" w:ascii="宋体" w:hAnsi="Calibri" w:eastAsia="宋体" w:cs="宋体"/>
          <w:snapToGrid/>
          <w:color w:val="auto"/>
          <w:kern w:val="2"/>
          <w:sz w:val="24"/>
          <w:szCs w:val="24"/>
          <w:lang w:val="en-US" w:eastAsia="zh-CN" w:bidi="zh-CN"/>
        </w:rPr>
        <w:t>厂家</w:t>
      </w:r>
      <w:r>
        <w:rPr>
          <w:rFonts w:hint="eastAsia" w:ascii="宋体" w:hAnsi="Calibri" w:eastAsia="宋体" w:cs="宋体"/>
          <w:snapToGrid/>
          <w:color w:val="auto"/>
          <w:kern w:val="2"/>
          <w:sz w:val="24"/>
          <w:szCs w:val="24"/>
          <w:lang w:val="zh-CN" w:eastAsia="zh-CN" w:bidi="zh-CN"/>
        </w:rPr>
        <w:t>履约情况进行验收。验收时,按照采购合同的约定履约情况进行确认。</w:t>
      </w:r>
    </w:p>
    <w:p w14:paraId="0F8E0358">
      <w:pPr>
        <w:pStyle w:val="29"/>
        <w:widowControl/>
        <w:shd w:val="clear" w:color="auto" w:fill="FFFFFF"/>
        <w:spacing w:line="360" w:lineRule="auto"/>
        <w:ind w:firstLine="240" w:firstLineChars="100"/>
        <w:contextualSpacing/>
        <w:rPr>
          <w:rFonts w:ascii="宋体" w:hAnsi="Calibri" w:eastAsia="宋体" w:cs="宋体"/>
          <w:snapToGrid/>
          <w:color w:val="auto"/>
          <w:kern w:val="2"/>
          <w:sz w:val="24"/>
          <w:szCs w:val="24"/>
          <w:lang w:val="zh-CN" w:eastAsia="zh-CN" w:bidi="zh-CN"/>
        </w:rPr>
      </w:pPr>
      <w:r>
        <w:rPr>
          <w:rFonts w:ascii="宋体" w:hAnsi="Calibri" w:eastAsia="宋体" w:cs="宋体"/>
          <w:snapToGrid/>
          <w:color w:val="auto"/>
          <w:kern w:val="2"/>
          <w:sz w:val="24"/>
          <w:szCs w:val="24"/>
          <w:lang w:val="zh-CN" w:eastAsia="zh-CN" w:bidi="zh-CN"/>
        </w:rPr>
        <w:t>2、按照招标文件要求、投标文件响应和承诺验收；</w:t>
      </w:r>
    </w:p>
    <w:p w14:paraId="135B315A">
      <w:pPr>
        <w:pStyle w:val="29"/>
        <w:widowControl/>
        <w:shd w:val="clear" w:color="auto" w:fill="FFFFFF"/>
        <w:spacing w:line="360" w:lineRule="auto"/>
        <w:ind w:firstLine="240" w:firstLineChars="100"/>
        <w:contextualSpacing/>
        <w:rPr>
          <w:rFonts w:ascii="宋体" w:hAnsi="Calibri" w:eastAsia="宋体" w:cs="宋体"/>
          <w:snapToGrid/>
          <w:color w:val="auto"/>
          <w:kern w:val="2"/>
          <w:sz w:val="24"/>
          <w:szCs w:val="24"/>
          <w:lang w:val="zh-CN" w:eastAsia="zh-CN" w:bidi="zh-CN"/>
        </w:rPr>
      </w:pPr>
      <w:r>
        <w:rPr>
          <w:rFonts w:ascii="宋体" w:hAnsi="Calibri" w:eastAsia="宋体" w:cs="宋体"/>
          <w:snapToGrid/>
          <w:color w:val="auto"/>
          <w:kern w:val="2"/>
          <w:sz w:val="24"/>
          <w:szCs w:val="24"/>
          <w:lang w:val="zh-CN" w:eastAsia="zh-CN" w:bidi="zh-CN"/>
        </w:rPr>
        <w:t>3、按照国家相关标准、行业标准、地方标准或者其他标准、规范验收（与采购标的执行标准一致）。</w:t>
      </w:r>
    </w:p>
    <w:p w14:paraId="06E70DF2">
      <w:pPr>
        <w:wordWrap w:val="0"/>
        <w:topLinePunct/>
        <w:spacing w:line="360" w:lineRule="auto"/>
        <w:ind w:firstLine="420" w:firstLineChars="200"/>
        <w:rPr>
          <w:rFonts w:hint="eastAsia" w:ascii="宋体" w:cs="宋体"/>
          <w:b/>
          <w:color w:val="auto"/>
          <w:lang w:val="zh-CN" w:bidi="zh-CN"/>
        </w:rPr>
      </w:pPr>
      <w:r>
        <w:rPr>
          <w:rFonts w:hint="eastAsia" w:ascii="宋体" w:cs="宋体"/>
          <w:b/>
          <w:color w:val="auto"/>
          <w:lang w:val="en-US" w:eastAsia="zh-CN" w:bidi="zh-CN"/>
        </w:rPr>
        <w:t>五、</w:t>
      </w:r>
      <w:r>
        <w:rPr>
          <w:rFonts w:hint="eastAsia" w:ascii="宋体" w:cs="宋体"/>
          <w:b/>
          <w:color w:val="auto"/>
          <w:lang w:val="en-US" w:bidi="zh-CN"/>
        </w:rPr>
        <w:t>本项目预算金额</w:t>
      </w:r>
      <w:r>
        <w:rPr>
          <w:rFonts w:hint="eastAsia" w:ascii="宋体" w:cs="宋体"/>
          <w:b/>
          <w:color w:val="auto"/>
          <w:lang w:val="en-US" w:eastAsia="zh-CN" w:bidi="zh-CN"/>
        </w:rPr>
        <w:t>350000</w:t>
      </w:r>
      <w:r>
        <w:rPr>
          <w:rFonts w:hint="eastAsia" w:ascii="宋体" w:cs="宋体"/>
          <w:b/>
          <w:color w:val="auto"/>
          <w:lang w:val="zh-CN" w:eastAsia="zh-CN" w:bidi="zh-CN"/>
        </w:rPr>
        <w:t>.00</w:t>
      </w:r>
      <w:r>
        <w:rPr>
          <w:rFonts w:hint="eastAsia" w:ascii="宋体" w:cs="宋体"/>
          <w:b/>
          <w:color w:val="auto"/>
          <w:lang w:val="en-US" w:bidi="zh-CN"/>
        </w:rPr>
        <w:t>元，最高限价：</w:t>
      </w:r>
      <w:r>
        <w:rPr>
          <w:rFonts w:hint="eastAsia" w:ascii="宋体" w:cs="宋体"/>
          <w:b/>
          <w:color w:val="auto"/>
          <w:lang w:val="en-US" w:eastAsia="zh-CN" w:bidi="zh-CN"/>
        </w:rPr>
        <w:t>7元/亩，</w:t>
      </w:r>
      <w:r>
        <w:rPr>
          <w:rFonts w:hint="eastAsia" w:ascii="宋体" w:cs="宋体"/>
          <w:b/>
          <w:color w:val="auto"/>
          <w:lang w:val="zh-CN" w:bidi="zh-CN"/>
        </w:rPr>
        <w:t>超出预算金额的投标无效（</w:t>
      </w:r>
      <w:r>
        <w:rPr>
          <w:rFonts w:hint="eastAsia" w:ascii="宋体" w:cs="宋体"/>
          <w:b/>
          <w:color w:val="auto"/>
          <w:lang w:val="en-US" w:bidi="zh-CN"/>
        </w:rPr>
        <w:t>注：本项目采用固定金额招亩数的方式，</w:t>
      </w:r>
      <w:r>
        <w:rPr>
          <w:rFonts w:hint="eastAsia" w:ascii="宋体" w:cs="宋体"/>
          <w:b/>
          <w:color w:val="auto"/>
          <w:lang w:val="en-US" w:eastAsia="zh-CN" w:bidi="zh-CN"/>
        </w:rPr>
        <w:t>以报亩数高的中标</w:t>
      </w:r>
      <w:r>
        <w:rPr>
          <w:rFonts w:hint="eastAsia" w:ascii="宋体" w:cs="宋体"/>
          <w:b/>
          <w:color w:val="auto"/>
          <w:lang w:val="zh-CN" w:bidi="zh-CN"/>
        </w:rPr>
        <w:t>）。</w:t>
      </w:r>
    </w:p>
    <w:p w14:paraId="197F5208">
      <w:pPr>
        <w:pStyle w:val="29"/>
        <w:widowControl/>
        <w:shd w:val="clear" w:color="auto" w:fill="FFFFFF"/>
        <w:spacing w:line="360" w:lineRule="auto"/>
        <w:ind w:firstLine="420" w:firstLineChars="200"/>
        <w:contextualSpacing/>
        <w:rPr>
          <w:rFonts w:hint="eastAsia" w:ascii="宋体" w:eastAsia="微软雅黑" w:cs="宋体" w:hAnsiTheme="minorAscii"/>
          <w:b/>
          <w:snapToGrid/>
          <w:color w:val="auto"/>
          <w:kern w:val="2"/>
          <w:sz w:val="21"/>
          <w:szCs w:val="24"/>
          <w:lang w:val="zh-CN" w:eastAsia="zh-CN" w:bidi="zh-CN"/>
        </w:rPr>
      </w:pPr>
      <w:r>
        <w:rPr>
          <w:rFonts w:hint="eastAsia" w:ascii="宋体" w:eastAsia="微软雅黑" w:cs="宋体" w:hAnsiTheme="minorAscii"/>
          <w:b/>
          <w:snapToGrid/>
          <w:color w:val="auto"/>
          <w:kern w:val="2"/>
          <w:sz w:val="21"/>
          <w:szCs w:val="24"/>
          <w:lang w:val="en-US" w:eastAsia="zh-CN" w:bidi="zh-CN"/>
        </w:rPr>
        <w:t>六</w:t>
      </w:r>
      <w:r>
        <w:rPr>
          <w:rFonts w:hint="eastAsia" w:ascii="宋体" w:eastAsia="微软雅黑" w:cs="宋体" w:hAnsiTheme="minorAscii"/>
          <w:b/>
          <w:snapToGrid/>
          <w:color w:val="auto"/>
          <w:kern w:val="2"/>
          <w:sz w:val="21"/>
          <w:szCs w:val="24"/>
          <w:lang w:val="zh-CN" w:eastAsia="zh-CN" w:bidi="zh-CN"/>
        </w:rPr>
        <w:t>、资金支付及其他要求</w:t>
      </w:r>
    </w:p>
    <w:p w14:paraId="6BD3EA75">
      <w:pPr>
        <w:wordWrap w:val="0"/>
        <w:topLinePunct/>
        <w:spacing w:line="360" w:lineRule="auto"/>
        <w:ind w:firstLine="480" w:firstLineChars="200"/>
        <w:rPr>
          <w:rFonts w:hint="eastAsia" w:ascii="宋体" w:hAnsi="Calibri" w:eastAsia="宋体" w:cs="宋体"/>
          <w:snapToGrid/>
          <w:color w:val="auto"/>
          <w:kern w:val="2"/>
          <w:sz w:val="24"/>
          <w:szCs w:val="24"/>
          <w:lang w:val="en-US" w:eastAsia="zh-CN" w:bidi="zh-CN"/>
        </w:rPr>
      </w:pPr>
      <w:r>
        <w:rPr>
          <w:rFonts w:hint="eastAsia" w:ascii="宋体" w:hAnsi="Calibri" w:eastAsia="宋体" w:cs="宋体"/>
          <w:snapToGrid/>
          <w:color w:val="auto"/>
          <w:kern w:val="2"/>
          <w:sz w:val="24"/>
          <w:szCs w:val="24"/>
          <w:lang w:val="zh-CN" w:eastAsia="zh-CN" w:bidi="zh-CN"/>
        </w:rPr>
        <w:t>1、付款方式：银行转账</w:t>
      </w:r>
      <w:r>
        <w:rPr>
          <w:rFonts w:hint="eastAsia" w:ascii="宋体" w:hAnsi="Calibri" w:eastAsia="宋体" w:cs="宋体"/>
          <w:snapToGrid/>
          <w:color w:val="auto"/>
          <w:kern w:val="2"/>
          <w:sz w:val="24"/>
          <w:szCs w:val="24"/>
          <w:lang w:val="en-US" w:eastAsia="zh-CN" w:bidi="zh-CN"/>
        </w:rPr>
        <w:t>,项目验收合格后一次性支付。</w:t>
      </w:r>
    </w:p>
    <w:p w14:paraId="2E9E6843">
      <w:pPr>
        <w:wordWrap w:val="0"/>
        <w:topLinePunct/>
        <w:spacing w:line="360" w:lineRule="auto"/>
        <w:ind w:firstLine="480" w:firstLineChars="200"/>
        <w:rPr>
          <w:rFonts w:hint="eastAsia" w:ascii="宋体" w:hAnsi="Calibri" w:eastAsia="宋体" w:cs="宋体"/>
          <w:snapToGrid/>
          <w:color w:val="auto"/>
          <w:kern w:val="2"/>
          <w:sz w:val="24"/>
          <w:szCs w:val="24"/>
          <w:lang w:val="zh-CN" w:eastAsia="zh-CN" w:bidi="zh-CN"/>
        </w:rPr>
      </w:pPr>
      <w:r>
        <w:rPr>
          <w:rFonts w:hint="eastAsia" w:ascii="宋体" w:hAnsi="Calibri" w:eastAsia="宋体" w:cs="宋体"/>
          <w:snapToGrid/>
          <w:color w:val="auto"/>
          <w:kern w:val="2"/>
          <w:sz w:val="24"/>
          <w:szCs w:val="24"/>
          <w:lang w:val="zh-CN" w:eastAsia="zh-CN" w:bidi="zh-CN"/>
        </w:rPr>
        <w:t>2、供货期（工期）：合同签订后两天供货到位。</w:t>
      </w:r>
    </w:p>
    <w:p w14:paraId="708B763A">
      <w:pPr>
        <w:wordWrap w:val="0"/>
        <w:topLinePunct/>
        <w:spacing w:line="360" w:lineRule="auto"/>
        <w:ind w:firstLine="480" w:firstLineChars="200"/>
        <w:rPr>
          <w:rFonts w:hint="eastAsia" w:ascii="宋体" w:hAnsi="Calibri" w:eastAsia="宋体" w:cs="宋体"/>
          <w:snapToGrid/>
          <w:color w:val="auto"/>
          <w:kern w:val="2"/>
          <w:sz w:val="24"/>
          <w:szCs w:val="24"/>
          <w:lang w:val="en-US" w:eastAsia="zh-CN" w:bidi="zh-CN"/>
        </w:rPr>
      </w:pPr>
    </w:p>
    <w:p w14:paraId="3AABD8A0">
      <w:pPr>
        <w:wordWrap w:val="0"/>
        <w:topLinePunct/>
        <w:spacing w:line="360" w:lineRule="auto"/>
        <w:ind w:firstLine="480" w:firstLineChars="200"/>
        <w:rPr>
          <w:rFonts w:hint="eastAsia" w:ascii="宋体" w:hAnsi="Calibri" w:eastAsia="宋体" w:cs="宋体"/>
          <w:snapToGrid/>
          <w:color w:val="auto"/>
          <w:kern w:val="2"/>
          <w:sz w:val="24"/>
          <w:szCs w:val="24"/>
          <w:lang w:val="en-US" w:eastAsia="zh-CN" w:bidi="zh-CN"/>
        </w:rPr>
      </w:pPr>
    </w:p>
    <w:p w14:paraId="1BA2F1E1">
      <w:pPr>
        <w:wordWrap w:val="0"/>
        <w:topLinePunct/>
        <w:spacing w:line="360" w:lineRule="auto"/>
        <w:ind w:firstLine="480" w:firstLineChars="200"/>
        <w:rPr>
          <w:rFonts w:hint="eastAsia" w:ascii="宋体" w:hAnsi="Calibri" w:eastAsia="宋体" w:cs="宋体"/>
          <w:snapToGrid/>
          <w:color w:val="auto"/>
          <w:kern w:val="2"/>
          <w:sz w:val="24"/>
          <w:szCs w:val="24"/>
          <w:lang w:val="en-US" w:eastAsia="zh-CN" w:bidi="zh-CN"/>
        </w:rPr>
      </w:pPr>
    </w:p>
    <w:p w14:paraId="511A7863">
      <w:pPr>
        <w:wordWrap w:val="0"/>
        <w:topLinePunct/>
        <w:spacing w:line="360" w:lineRule="auto"/>
        <w:ind w:firstLine="480" w:firstLineChars="200"/>
        <w:rPr>
          <w:rFonts w:hint="eastAsia" w:ascii="宋体" w:hAnsi="Calibri" w:eastAsia="宋体" w:cs="宋体"/>
          <w:snapToGrid/>
          <w:color w:val="auto"/>
          <w:kern w:val="2"/>
          <w:sz w:val="24"/>
          <w:szCs w:val="24"/>
          <w:lang w:val="en-US" w:eastAsia="zh-CN" w:bidi="zh-CN"/>
        </w:rPr>
      </w:pPr>
    </w:p>
    <w:p w14:paraId="165174A0">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2777F1A2">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387E30E3">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40379C1B">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3D1D5941">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15DF0DE2">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291FD191">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1975040E">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0F7C90DC">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44CEA5CB">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7BE474FB">
      <w:pPr>
        <w:pStyle w:val="15"/>
        <w:rPr>
          <w:rFonts w:hint="eastAsia" w:cs="宋体" w:asciiTheme="majorEastAsia" w:hAnsiTheme="majorEastAsia" w:eastAsiaTheme="majorEastAsia"/>
          <w:b/>
          <w:color w:val="auto"/>
          <w:kern w:val="0"/>
          <w:sz w:val="32"/>
          <w:szCs w:val="32"/>
        </w:rPr>
      </w:pPr>
    </w:p>
    <w:p w14:paraId="7A088B85">
      <w:pPr>
        <w:rPr>
          <w:rFonts w:hint="eastAsia"/>
        </w:rPr>
      </w:pPr>
    </w:p>
    <w:p w14:paraId="513BFC56">
      <w:pPr>
        <w:rPr>
          <w:rFonts w:hint="eastAsia"/>
        </w:rPr>
      </w:pPr>
    </w:p>
    <w:p w14:paraId="0B0541F7">
      <w:pPr>
        <w:autoSpaceDE w:val="0"/>
        <w:autoSpaceDN w:val="0"/>
        <w:adjustRightInd w:val="0"/>
        <w:rPr>
          <w:rFonts w:hint="eastAsia" w:cs="宋体" w:asciiTheme="majorEastAsia" w:hAnsiTheme="majorEastAsia" w:eastAsiaTheme="majorEastAsia"/>
          <w:b/>
          <w:color w:val="auto"/>
          <w:kern w:val="0"/>
          <w:sz w:val="32"/>
          <w:szCs w:val="32"/>
        </w:rPr>
      </w:pPr>
    </w:p>
    <w:p w14:paraId="4E213896">
      <w:pPr>
        <w:spacing w:line="360" w:lineRule="auto"/>
        <w:jc w:val="center"/>
        <w:rPr>
          <w:rFonts w:hint="eastAsia" w:ascii="宋体" w:hAnsi="宋体" w:cs="宋体" w:eastAsiaTheme="minorEastAsia"/>
          <w:b/>
          <w:bCs/>
          <w:kern w:val="0"/>
          <w:sz w:val="28"/>
          <w:szCs w:val="28"/>
          <w:u w:val="none" w:color="auto"/>
          <w:lang w:val="zh-CN" w:eastAsia="zh-CN" w:bidi="ar"/>
        </w:rPr>
      </w:pPr>
      <w:r>
        <w:rPr>
          <w:rFonts w:hint="eastAsia" w:ascii="宋体" w:hAnsi="宋体" w:cs="宋体" w:eastAsiaTheme="minorEastAsia"/>
          <w:b/>
          <w:bCs/>
          <w:kern w:val="0"/>
          <w:sz w:val="28"/>
          <w:szCs w:val="28"/>
          <w:u w:val="none" w:color="auto"/>
          <w:lang w:val="zh-CN" w:eastAsia="zh-CN" w:bidi="ar"/>
        </w:rPr>
        <w:t>第三章 供应商须知前附表</w:t>
      </w:r>
    </w:p>
    <w:p w14:paraId="15B45B7C">
      <w:pPr>
        <w:spacing w:line="360" w:lineRule="auto"/>
        <w:jc w:val="left"/>
        <w:rPr>
          <w:rFonts w:hint="eastAsia" w:ascii="宋体" w:hAnsi="宋体" w:cs="宋体" w:eastAsiaTheme="minorEastAsia"/>
          <w:b/>
          <w:bCs/>
          <w:kern w:val="0"/>
          <w:sz w:val="24"/>
          <w:szCs w:val="24"/>
          <w:u w:val="none" w:color="auto"/>
          <w:lang w:val="zh-CN" w:eastAsia="zh-CN" w:bidi="ar"/>
        </w:rPr>
      </w:pPr>
      <w:r>
        <w:rPr>
          <w:rFonts w:hint="eastAsia" w:ascii="宋体" w:hAnsi="宋体" w:cs="宋体" w:eastAsiaTheme="minorEastAsia"/>
          <w:b/>
          <w:bCs/>
          <w:kern w:val="0"/>
          <w:sz w:val="24"/>
          <w:szCs w:val="24"/>
          <w:u w:val="none" w:color="auto"/>
          <w:lang w:val="zh-CN" w:eastAsia="zh-CN" w:bidi="ar"/>
        </w:rPr>
        <w:t>询价文件中凡标有★条款均为实质性要求条款，响应文件须完全响应，未实质响应的，按照无效报价处理。</w:t>
      </w:r>
    </w:p>
    <w:tbl>
      <w:tblPr>
        <w:tblStyle w:val="33"/>
        <w:tblW w:w="10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290"/>
        <w:gridCol w:w="8284"/>
      </w:tblGrid>
      <w:tr w14:paraId="66FE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87" w:type="dxa"/>
            <w:vAlign w:val="center"/>
          </w:tcPr>
          <w:p w14:paraId="26588E8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序号</w:t>
            </w:r>
          </w:p>
        </w:tc>
        <w:tc>
          <w:tcPr>
            <w:tcW w:w="1290" w:type="dxa"/>
            <w:vAlign w:val="center"/>
          </w:tcPr>
          <w:p w14:paraId="1BB878CD">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条款名称</w:t>
            </w:r>
          </w:p>
        </w:tc>
        <w:tc>
          <w:tcPr>
            <w:tcW w:w="8284" w:type="dxa"/>
            <w:vAlign w:val="center"/>
          </w:tcPr>
          <w:p w14:paraId="43CE8A7B">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说明和要求</w:t>
            </w:r>
          </w:p>
        </w:tc>
      </w:tr>
      <w:tr w14:paraId="4F82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2BED4FE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w:t>
            </w:r>
          </w:p>
        </w:tc>
        <w:tc>
          <w:tcPr>
            <w:tcW w:w="1290" w:type="dxa"/>
            <w:vAlign w:val="center"/>
          </w:tcPr>
          <w:p w14:paraId="58E92E72">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采购项目</w:t>
            </w:r>
          </w:p>
        </w:tc>
        <w:tc>
          <w:tcPr>
            <w:tcW w:w="8284" w:type="dxa"/>
          </w:tcPr>
          <w:p w14:paraId="71BB198A">
            <w:pPr>
              <w:numPr>
                <w:ilvl w:val="0"/>
                <w:numId w:val="6"/>
              </w:numPr>
              <w:spacing w:line="360" w:lineRule="auto"/>
              <w:jc w:val="left"/>
              <w:rPr>
                <w:rFonts w:hint="eastAsia" w:ascii="宋体" w:hAnsi="宋体" w:cs="宋体" w:eastAsiaTheme="minorEastAsia"/>
                <w:kern w:val="0"/>
                <w:sz w:val="24"/>
                <w:szCs w:val="24"/>
                <w:u w:val="none" w:color="auto"/>
                <w:lang w:val="en-US" w:eastAsia="zh-CN" w:bidi="ar"/>
              </w:rPr>
            </w:pPr>
            <w:r>
              <w:rPr>
                <w:rFonts w:hint="eastAsia" w:ascii="宋体" w:hAnsi="宋体" w:cs="宋体" w:eastAsiaTheme="minorEastAsia"/>
                <w:kern w:val="0"/>
                <w:sz w:val="24"/>
                <w:szCs w:val="24"/>
                <w:u w:val="none" w:color="auto"/>
                <w:lang w:val="zh-CN" w:eastAsia="zh-CN" w:bidi="ar"/>
              </w:rPr>
              <w:t>项目编号：襄财询价采购-202</w:t>
            </w:r>
            <w:r>
              <w:rPr>
                <w:rFonts w:hint="eastAsia" w:ascii="宋体" w:hAnsi="宋体" w:cs="宋体" w:eastAsiaTheme="minorEastAsia"/>
                <w:kern w:val="0"/>
                <w:sz w:val="24"/>
                <w:szCs w:val="24"/>
                <w:u w:val="none" w:color="auto"/>
                <w:lang w:val="en-US" w:eastAsia="zh-CN" w:bidi="ar"/>
              </w:rPr>
              <w:t>5</w:t>
            </w:r>
            <w:r>
              <w:rPr>
                <w:rFonts w:hint="eastAsia" w:ascii="宋体" w:hAnsi="宋体" w:cs="宋体" w:eastAsiaTheme="minorEastAsia"/>
                <w:kern w:val="0"/>
                <w:sz w:val="24"/>
                <w:szCs w:val="24"/>
                <w:u w:val="none" w:color="auto"/>
                <w:lang w:val="zh-CN" w:eastAsia="zh-CN" w:bidi="ar"/>
              </w:rPr>
              <w:t>-</w:t>
            </w:r>
            <w:r>
              <w:rPr>
                <w:rFonts w:hint="eastAsia" w:ascii="宋体" w:hAnsi="宋体" w:cs="宋体" w:eastAsiaTheme="minorEastAsia"/>
                <w:kern w:val="0"/>
                <w:sz w:val="24"/>
                <w:szCs w:val="24"/>
                <w:u w:val="none" w:color="auto"/>
                <w:lang w:val="en-US" w:eastAsia="zh-CN" w:bidi="ar"/>
              </w:rPr>
              <w:t>4</w:t>
            </w:r>
          </w:p>
          <w:p w14:paraId="64EB89E9">
            <w:pPr>
              <w:numPr>
                <w:ilvl w:val="0"/>
                <w:numId w:val="6"/>
              </w:num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项目名称：</w:t>
            </w:r>
            <w:r>
              <w:rPr>
                <w:rFonts w:hint="eastAsia" w:asciiTheme="minorEastAsia" w:hAnsiTheme="minorEastAsia" w:eastAsiaTheme="minorEastAsia" w:cstheme="minorEastAsia"/>
                <w:color w:val="auto"/>
                <w:sz w:val="24"/>
                <w:szCs w:val="24"/>
                <w:lang w:val="zh-CN" w:eastAsia="zh-CN"/>
              </w:rPr>
              <w:t>襄城县农业农村局襄城县2025年科学施肥项目</w:t>
            </w:r>
          </w:p>
          <w:p w14:paraId="6DB028F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3.项目内容：项目采购</w:t>
            </w:r>
            <w:r>
              <w:rPr>
                <w:rFonts w:hint="eastAsia" w:asciiTheme="minorEastAsia" w:hAnsiTheme="minorEastAsia" w:eastAsiaTheme="minorEastAsia" w:cstheme="minorEastAsia"/>
                <w:color w:val="auto"/>
                <w:sz w:val="24"/>
                <w:szCs w:val="24"/>
                <w:lang w:val="zh-CN" w:eastAsia="zh-CN"/>
              </w:rPr>
              <w:t>襄城县农业农村局襄城县2025年科学施肥</w:t>
            </w:r>
            <w:r>
              <w:rPr>
                <w:rFonts w:hint="eastAsia" w:ascii="宋体" w:hAnsi="宋体" w:cs="宋体" w:eastAsiaTheme="minorEastAsia"/>
                <w:kern w:val="0"/>
                <w:sz w:val="24"/>
                <w:szCs w:val="24"/>
                <w:u w:val="none" w:color="auto"/>
                <w:lang w:val="zh-CN" w:eastAsia="zh-CN" w:bidi="ar"/>
              </w:rPr>
              <w:t>（具体要求详见询价文件）。</w:t>
            </w:r>
          </w:p>
          <w:p w14:paraId="143012A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4.项目地址：襄城县</w:t>
            </w:r>
          </w:p>
        </w:tc>
      </w:tr>
      <w:tr w14:paraId="5EA9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45561BE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w:t>
            </w:r>
          </w:p>
        </w:tc>
        <w:tc>
          <w:tcPr>
            <w:tcW w:w="1290" w:type="dxa"/>
            <w:vAlign w:val="center"/>
          </w:tcPr>
          <w:p w14:paraId="2FE46F67">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采购人</w:t>
            </w:r>
          </w:p>
        </w:tc>
        <w:tc>
          <w:tcPr>
            <w:tcW w:w="8284" w:type="dxa"/>
            <w:vAlign w:val="center"/>
          </w:tcPr>
          <w:p w14:paraId="11C06642">
            <w:pPr>
              <w:spacing w:line="360" w:lineRule="auto"/>
              <w:jc w:val="left"/>
              <w:rPr>
                <w:rFonts w:hint="default" w:ascii="宋体" w:hAnsi="宋体" w:cs="宋体" w:eastAsiaTheme="minorEastAsia"/>
                <w:kern w:val="0"/>
                <w:sz w:val="24"/>
                <w:szCs w:val="24"/>
                <w:u w:val="none" w:color="auto"/>
                <w:lang w:val="en-US" w:eastAsia="zh-CN" w:bidi="ar"/>
              </w:rPr>
            </w:pPr>
            <w:r>
              <w:rPr>
                <w:rFonts w:hint="eastAsia" w:ascii="宋体" w:hAnsi="宋体" w:cs="宋体" w:eastAsiaTheme="minorEastAsia"/>
                <w:kern w:val="0"/>
                <w:sz w:val="24"/>
                <w:szCs w:val="24"/>
                <w:u w:val="none" w:color="auto"/>
                <w:lang w:val="zh-CN" w:eastAsia="zh-CN" w:bidi="ar"/>
              </w:rPr>
              <w:t>名称：</w:t>
            </w:r>
            <w:r>
              <w:rPr>
                <w:rFonts w:hint="eastAsia" w:ascii="宋体" w:hAnsi="宋体" w:cs="宋体" w:eastAsiaTheme="minorEastAsia"/>
                <w:kern w:val="0"/>
                <w:sz w:val="24"/>
                <w:szCs w:val="24"/>
                <w:u w:val="none" w:color="auto"/>
                <w:lang w:val="en-US" w:eastAsia="zh-CN" w:bidi="ar"/>
              </w:rPr>
              <w:t>襄城县农业农村局</w:t>
            </w:r>
          </w:p>
          <w:p w14:paraId="444B2F1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地址：襄城县</w:t>
            </w:r>
          </w:p>
          <w:p w14:paraId="0AE873A4">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联系方式：陈会玲</w:t>
            </w:r>
          </w:p>
          <w:p w14:paraId="6EC2970B">
            <w:pPr>
              <w:spacing w:line="360" w:lineRule="auto"/>
              <w:jc w:val="left"/>
              <w:rPr>
                <w:rFonts w:hint="default" w:ascii="宋体" w:hAnsi="宋体" w:cs="宋体" w:eastAsiaTheme="minorEastAsia"/>
                <w:kern w:val="0"/>
                <w:sz w:val="24"/>
                <w:szCs w:val="24"/>
                <w:u w:val="none" w:color="auto"/>
                <w:lang w:val="en-US" w:eastAsia="zh-CN" w:bidi="ar"/>
              </w:rPr>
            </w:pPr>
            <w:r>
              <w:rPr>
                <w:rFonts w:hint="eastAsia" w:ascii="宋体" w:hAnsi="宋体" w:cs="宋体" w:eastAsiaTheme="minorEastAsia"/>
                <w:kern w:val="0"/>
                <w:sz w:val="24"/>
                <w:szCs w:val="24"/>
                <w:u w:val="none" w:color="auto"/>
                <w:lang w:val="zh-CN" w:eastAsia="zh-CN" w:bidi="ar"/>
              </w:rPr>
              <w:t>联系电话：13409375009</w:t>
            </w:r>
          </w:p>
        </w:tc>
      </w:tr>
      <w:tr w14:paraId="5CD5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329B937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w:t>
            </w:r>
          </w:p>
        </w:tc>
        <w:tc>
          <w:tcPr>
            <w:tcW w:w="1290" w:type="dxa"/>
            <w:vAlign w:val="center"/>
          </w:tcPr>
          <w:p w14:paraId="01F04F0E">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集中采购机构</w:t>
            </w:r>
          </w:p>
        </w:tc>
        <w:tc>
          <w:tcPr>
            <w:tcW w:w="8284" w:type="dxa"/>
            <w:vAlign w:val="center"/>
          </w:tcPr>
          <w:p w14:paraId="1AD48B8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名称：襄城县政府采购中心</w:t>
            </w:r>
          </w:p>
          <w:p w14:paraId="5F9C24D8">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地址：襄城县八七路东段电子商务产业园12楼1204室</w:t>
            </w:r>
          </w:p>
          <w:p w14:paraId="08E3DA8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 xml:space="preserve">联系人：襄城县政府采购中心             </w:t>
            </w:r>
          </w:p>
          <w:p w14:paraId="35E086F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电话：0374-3998026</w:t>
            </w:r>
          </w:p>
        </w:tc>
      </w:tr>
      <w:tr w14:paraId="403C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Merge w:val="restart"/>
            <w:vAlign w:val="center"/>
          </w:tcPr>
          <w:p w14:paraId="4CCA3C0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4</w:t>
            </w:r>
          </w:p>
        </w:tc>
        <w:tc>
          <w:tcPr>
            <w:tcW w:w="1290" w:type="dxa"/>
            <w:vMerge w:val="restart"/>
            <w:vAlign w:val="center"/>
          </w:tcPr>
          <w:p w14:paraId="24AFBE3C">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w:t>
            </w:r>
            <w:r>
              <w:rPr>
                <w:rFonts w:hint="eastAsia" w:ascii="宋体" w:hAnsi="宋体" w:cs="宋体" w:eastAsiaTheme="minorEastAsia"/>
                <w:kern w:val="0"/>
                <w:sz w:val="24"/>
                <w:szCs w:val="24"/>
                <w:u w:val="none" w:color="auto"/>
                <w:lang w:val="en-US" w:eastAsia="zh-CN" w:bidi="ar"/>
              </w:rPr>
              <w:t>供应商</w:t>
            </w:r>
            <w:r>
              <w:rPr>
                <w:rFonts w:hint="eastAsia" w:ascii="宋体" w:hAnsi="宋体" w:cs="宋体" w:eastAsiaTheme="minorEastAsia"/>
                <w:kern w:val="0"/>
                <w:sz w:val="24"/>
                <w:szCs w:val="24"/>
                <w:u w:val="none" w:color="auto"/>
                <w:lang w:val="zh-CN" w:eastAsia="zh-CN" w:bidi="ar"/>
              </w:rPr>
              <w:t>资格</w:t>
            </w:r>
          </w:p>
        </w:tc>
        <w:tc>
          <w:tcPr>
            <w:tcW w:w="8284" w:type="dxa"/>
            <w:vAlign w:val="center"/>
          </w:tcPr>
          <w:p w14:paraId="2EA7DB1A">
            <w:pPr>
              <w:keepNext w:val="0"/>
              <w:keepLines w:val="0"/>
              <w:widowControl/>
              <w:suppressLineNumbers w:val="0"/>
              <w:jc w:val="left"/>
            </w:pPr>
            <w:r>
              <w:rPr>
                <w:rFonts w:hint="eastAsia" w:ascii="宋体" w:hAnsi="宋体" w:eastAsia="宋体" w:cs="宋体"/>
                <w:snapToGrid/>
                <w:color w:val="000000"/>
                <w:kern w:val="0"/>
                <w:sz w:val="24"/>
                <w:szCs w:val="24"/>
                <w:lang w:val="en-US" w:eastAsia="zh-CN" w:bidi="ar"/>
              </w:rPr>
              <w:t xml:space="preserve">一、中小企业或者残疾人福利性单位声明函 </w:t>
            </w:r>
          </w:p>
          <w:p w14:paraId="71B19311">
            <w:pPr>
              <w:keepNext w:val="0"/>
              <w:keepLines w:val="0"/>
              <w:widowControl/>
              <w:suppressLineNumbers w:val="0"/>
              <w:ind w:firstLine="240" w:firstLineChars="100"/>
              <w:jc w:val="left"/>
            </w:pPr>
            <w:r>
              <w:rPr>
                <w:rFonts w:hint="eastAsia" w:ascii="宋体" w:hAnsi="宋体" w:eastAsia="宋体" w:cs="宋体"/>
                <w:snapToGrid/>
                <w:color w:val="000000"/>
                <w:kern w:val="0"/>
                <w:sz w:val="24"/>
                <w:szCs w:val="24"/>
                <w:lang w:val="en-US" w:eastAsia="zh-CN" w:bidi="ar"/>
              </w:rPr>
              <w:t xml:space="preserve">1．中小企业出具《中小企业声明函》 </w:t>
            </w:r>
          </w:p>
          <w:p w14:paraId="7C0CDDB8">
            <w:pPr>
              <w:keepNext w:val="0"/>
              <w:keepLines w:val="0"/>
              <w:widowControl/>
              <w:suppressLineNumbers w:val="0"/>
              <w:ind w:firstLine="240" w:firstLineChars="100"/>
              <w:jc w:val="left"/>
            </w:pPr>
            <w:r>
              <w:rPr>
                <w:rFonts w:hint="eastAsia" w:ascii="宋体" w:hAnsi="宋体" w:eastAsia="宋体" w:cs="宋体"/>
                <w:snapToGrid/>
                <w:color w:val="000000"/>
                <w:kern w:val="0"/>
                <w:sz w:val="24"/>
                <w:szCs w:val="24"/>
                <w:lang w:val="en-US" w:eastAsia="zh-CN" w:bidi="ar"/>
              </w:rPr>
              <w:t xml:space="preserve">2．残疾人福利性单位出具《残疾人福利企业声明函》 </w:t>
            </w:r>
          </w:p>
          <w:p w14:paraId="6951129E">
            <w:pPr>
              <w:keepNext w:val="0"/>
              <w:keepLines w:val="0"/>
              <w:widowControl/>
              <w:suppressLineNumbers w:val="0"/>
              <w:ind w:firstLine="240" w:firstLineChars="100"/>
              <w:jc w:val="left"/>
            </w:pPr>
            <w:r>
              <w:rPr>
                <w:rFonts w:hint="eastAsia" w:ascii="宋体" w:hAnsi="宋体" w:eastAsia="宋体" w:cs="宋体"/>
                <w:snapToGrid/>
                <w:color w:val="000000"/>
                <w:kern w:val="0"/>
                <w:sz w:val="24"/>
                <w:szCs w:val="24"/>
                <w:lang w:val="en-US" w:eastAsia="zh-CN" w:bidi="ar"/>
              </w:rPr>
              <w:t xml:space="preserve">3、监狱企业提供由省级以上监狱管理局、戒毒管理局(含新疆生产建设兵 </w:t>
            </w:r>
          </w:p>
          <w:p w14:paraId="6810B84E">
            <w:pPr>
              <w:keepNext w:val="0"/>
              <w:keepLines w:val="0"/>
              <w:widowControl/>
              <w:suppressLineNumbers w:val="0"/>
              <w:ind w:firstLine="240" w:firstLineChars="100"/>
              <w:jc w:val="left"/>
              <w:rPr>
                <w:rFonts w:hint="eastAsia" w:ascii="宋体" w:hAnsi="宋体" w:cs="宋体" w:eastAsiaTheme="minorEastAsia"/>
                <w:kern w:val="0"/>
                <w:sz w:val="24"/>
                <w:szCs w:val="24"/>
                <w:u w:val="none" w:color="auto"/>
                <w:lang w:val="zh-CN" w:eastAsia="zh-CN" w:bidi="ar"/>
              </w:rPr>
            </w:pPr>
            <w:r>
              <w:rPr>
                <w:rFonts w:hint="eastAsia" w:ascii="宋体" w:hAnsi="宋体" w:eastAsia="宋体" w:cs="宋体"/>
                <w:snapToGrid/>
                <w:color w:val="000000"/>
                <w:kern w:val="0"/>
                <w:sz w:val="24"/>
                <w:szCs w:val="24"/>
                <w:lang w:val="en-US" w:eastAsia="zh-CN" w:bidi="ar"/>
              </w:rPr>
              <w:t>团)出具的属于监狱企业的证明文件。</w:t>
            </w:r>
          </w:p>
          <w:p w14:paraId="2538B8B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en-US" w:eastAsia="zh-CN" w:bidi="ar"/>
              </w:rPr>
              <w:t>二、</w:t>
            </w:r>
            <w:r>
              <w:rPr>
                <w:rFonts w:hint="eastAsia" w:ascii="宋体" w:hAnsi="宋体" w:cs="宋体" w:eastAsiaTheme="minorEastAsia"/>
                <w:kern w:val="0"/>
                <w:sz w:val="24"/>
                <w:szCs w:val="24"/>
                <w:u w:val="none" w:color="auto"/>
                <w:lang w:val="zh-CN" w:eastAsia="zh-CN" w:bidi="ar"/>
              </w:rPr>
              <w:t>符合《政府采购法》第二十二条规定</w:t>
            </w:r>
          </w:p>
          <w:p w14:paraId="2E0CB7F7">
            <w:pPr>
              <w:keepNext w:val="0"/>
              <w:keepLines w:val="0"/>
              <w:widowControl/>
              <w:suppressLineNumbers w:val="0"/>
              <w:ind w:firstLine="240" w:firstLineChars="100"/>
              <w:jc w:val="left"/>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1．具有独立承担民事责任的能力；</w:t>
            </w:r>
          </w:p>
          <w:p w14:paraId="2859EEF3">
            <w:pPr>
              <w:keepNext w:val="0"/>
              <w:keepLines w:val="0"/>
              <w:widowControl/>
              <w:suppressLineNumbers w:val="0"/>
              <w:ind w:firstLine="240" w:firstLineChars="100"/>
              <w:jc w:val="left"/>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2．具有良好的商业信誉和健全的财务会计制度；</w:t>
            </w:r>
          </w:p>
          <w:p w14:paraId="5D285891">
            <w:pPr>
              <w:keepNext w:val="0"/>
              <w:keepLines w:val="0"/>
              <w:widowControl/>
              <w:suppressLineNumbers w:val="0"/>
              <w:ind w:firstLine="240" w:firstLineChars="100"/>
              <w:jc w:val="left"/>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3．具有履行合同所必需的设备和专业技术能力；</w:t>
            </w:r>
          </w:p>
          <w:p w14:paraId="550855CF">
            <w:pPr>
              <w:keepNext w:val="0"/>
              <w:keepLines w:val="0"/>
              <w:widowControl/>
              <w:suppressLineNumbers w:val="0"/>
              <w:ind w:firstLine="240" w:firstLineChars="100"/>
              <w:jc w:val="left"/>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4．具有依法缴纳税收和社会保障资金的良好记录；</w:t>
            </w:r>
          </w:p>
          <w:p w14:paraId="134E40AA">
            <w:pPr>
              <w:spacing w:line="360" w:lineRule="auto"/>
              <w:ind w:firstLine="240" w:firstLineChars="100"/>
              <w:jc w:val="left"/>
              <w:rPr>
                <w:rFonts w:hint="eastAsia" w:ascii="宋体" w:hAnsi="宋体" w:cs="宋体" w:eastAsiaTheme="minorEastAsia"/>
                <w:kern w:val="0"/>
                <w:sz w:val="24"/>
                <w:szCs w:val="24"/>
                <w:u w:val="none" w:color="auto"/>
                <w:lang w:val="zh-CN" w:eastAsia="zh-CN" w:bidi="ar"/>
              </w:rPr>
            </w:pPr>
            <w:r>
              <w:rPr>
                <w:rFonts w:hint="eastAsia" w:ascii="宋体" w:hAnsi="宋体" w:eastAsia="宋体" w:cs="宋体"/>
                <w:snapToGrid/>
                <w:color w:val="000000"/>
                <w:kern w:val="0"/>
                <w:sz w:val="24"/>
                <w:szCs w:val="24"/>
                <w:lang w:val="en-US" w:eastAsia="zh-CN" w:bidi="ar"/>
              </w:rPr>
              <w:t>5．参加政府采购活动前三年内，在经营活动中没有重大违法记录</w:t>
            </w:r>
            <w:r>
              <w:rPr>
                <w:rFonts w:hint="eastAsia" w:asciiTheme="minorEastAsia" w:hAnsiTheme="minorEastAsia" w:eastAsiaTheme="minorEastAsia"/>
                <w:color w:val="auto"/>
              </w:rPr>
              <w:t>；</w:t>
            </w:r>
          </w:p>
        </w:tc>
      </w:tr>
      <w:tr w14:paraId="63DF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Merge w:val="continue"/>
            <w:vAlign w:val="center"/>
          </w:tcPr>
          <w:p w14:paraId="47258997">
            <w:pPr>
              <w:spacing w:line="360" w:lineRule="auto"/>
              <w:jc w:val="left"/>
              <w:rPr>
                <w:rFonts w:hint="eastAsia" w:ascii="宋体" w:hAnsi="宋体" w:cs="宋体" w:eastAsiaTheme="minorEastAsia"/>
                <w:kern w:val="0"/>
                <w:sz w:val="24"/>
                <w:szCs w:val="24"/>
                <w:u w:val="none" w:color="auto"/>
                <w:lang w:val="zh-CN" w:eastAsia="zh-CN" w:bidi="ar"/>
              </w:rPr>
            </w:pPr>
          </w:p>
        </w:tc>
        <w:tc>
          <w:tcPr>
            <w:tcW w:w="1290" w:type="dxa"/>
            <w:vMerge w:val="continue"/>
            <w:vAlign w:val="center"/>
          </w:tcPr>
          <w:p w14:paraId="5918B20D">
            <w:pPr>
              <w:spacing w:line="360" w:lineRule="auto"/>
              <w:jc w:val="center"/>
              <w:rPr>
                <w:rFonts w:hint="eastAsia" w:ascii="宋体" w:hAnsi="宋体" w:cs="宋体" w:eastAsiaTheme="minorEastAsia"/>
                <w:kern w:val="0"/>
                <w:sz w:val="24"/>
                <w:szCs w:val="24"/>
                <w:u w:val="none" w:color="auto"/>
                <w:lang w:val="zh-CN" w:eastAsia="zh-CN" w:bidi="ar"/>
              </w:rPr>
            </w:pPr>
          </w:p>
        </w:tc>
        <w:tc>
          <w:tcPr>
            <w:tcW w:w="8284" w:type="dxa"/>
            <w:vAlign w:val="center"/>
          </w:tcPr>
          <w:p w14:paraId="2DC20F6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注：</w:t>
            </w:r>
          </w:p>
          <w:p w14:paraId="1BA62346">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1、供应商在投标时，提供《</w:t>
            </w:r>
            <w:r>
              <w:rPr>
                <w:rFonts w:hint="eastAsia" w:ascii="宋体" w:hAnsi="宋体" w:cs="宋体" w:eastAsiaTheme="minorEastAsia"/>
                <w:kern w:val="0"/>
                <w:sz w:val="24"/>
                <w:szCs w:val="24"/>
                <w:u w:val="none" w:color="auto"/>
                <w:lang w:val="en-US" w:eastAsia="zh-CN" w:bidi="ar"/>
              </w:rPr>
              <w:t>襄城县</w:t>
            </w:r>
            <w:r>
              <w:rPr>
                <w:rFonts w:hint="eastAsia" w:ascii="宋体" w:hAnsi="宋体" w:cs="宋体" w:eastAsiaTheme="minorEastAsia"/>
                <w:kern w:val="0"/>
                <w:sz w:val="24"/>
                <w:szCs w:val="24"/>
                <w:u w:val="none" w:color="auto"/>
                <w:lang w:val="zh-CN" w:eastAsia="zh-CN" w:bidi="ar"/>
              </w:rPr>
              <w:t>政府采购供应商信用承诺函》（详见招标文件第八章4.5格式），无需再提交上述证明材料。</w:t>
            </w:r>
          </w:p>
          <w:p w14:paraId="0710B56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2、采购人有权在签订合同前要求中标供应商提供相关证明材料以核实中标供应商承诺事项的真实性。</w:t>
            </w:r>
          </w:p>
          <w:p w14:paraId="425A51B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3、供应商对信用承诺内容的真实性、合法性、有效性负责。如作出虚假信用承诺，视同为“提供虚假材料谋取中标”的违法行为。</w:t>
            </w:r>
          </w:p>
        </w:tc>
      </w:tr>
      <w:tr w14:paraId="2321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Merge w:val="continue"/>
            <w:vAlign w:val="center"/>
          </w:tcPr>
          <w:p w14:paraId="52ED27D4">
            <w:pPr>
              <w:spacing w:line="360" w:lineRule="auto"/>
              <w:jc w:val="left"/>
              <w:rPr>
                <w:rFonts w:hint="eastAsia" w:ascii="宋体" w:hAnsi="宋体" w:cs="宋体" w:eastAsiaTheme="minorEastAsia"/>
                <w:kern w:val="0"/>
                <w:sz w:val="24"/>
                <w:szCs w:val="24"/>
                <w:u w:val="none" w:color="auto"/>
                <w:lang w:val="zh-CN" w:eastAsia="zh-CN" w:bidi="ar"/>
              </w:rPr>
            </w:pPr>
          </w:p>
        </w:tc>
        <w:tc>
          <w:tcPr>
            <w:tcW w:w="1290" w:type="dxa"/>
            <w:vMerge w:val="continue"/>
            <w:vAlign w:val="center"/>
          </w:tcPr>
          <w:p w14:paraId="1ECDC3F3">
            <w:pPr>
              <w:spacing w:line="360" w:lineRule="auto"/>
              <w:jc w:val="center"/>
              <w:rPr>
                <w:rFonts w:hint="eastAsia" w:ascii="宋体" w:hAnsi="宋体" w:cs="宋体" w:eastAsiaTheme="minorEastAsia"/>
                <w:kern w:val="0"/>
                <w:sz w:val="24"/>
                <w:szCs w:val="24"/>
                <w:u w:val="none" w:color="auto"/>
                <w:lang w:val="zh-CN" w:eastAsia="zh-CN" w:bidi="ar"/>
              </w:rPr>
            </w:pPr>
          </w:p>
        </w:tc>
        <w:tc>
          <w:tcPr>
            <w:tcW w:w="8284" w:type="dxa"/>
            <w:vAlign w:val="center"/>
          </w:tcPr>
          <w:p w14:paraId="7954C8B8">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本项目的特定资格要求：（详见第六章 资格审查与评标）。</w:t>
            </w:r>
          </w:p>
          <w:p w14:paraId="75B4227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注：需提供以上证件原件扫描件（或彩色图片）</w:t>
            </w:r>
          </w:p>
        </w:tc>
      </w:tr>
      <w:tr w14:paraId="37BB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30DCF26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5</w:t>
            </w:r>
          </w:p>
        </w:tc>
        <w:tc>
          <w:tcPr>
            <w:tcW w:w="1290" w:type="dxa"/>
            <w:vAlign w:val="center"/>
          </w:tcPr>
          <w:p w14:paraId="61C5397E">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联合体响应</w:t>
            </w:r>
          </w:p>
        </w:tc>
        <w:tc>
          <w:tcPr>
            <w:tcW w:w="8284" w:type="dxa"/>
            <w:vAlign w:val="center"/>
          </w:tcPr>
          <w:p w14:paraId="16A8C35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本项目</w:t>
            </w: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不接受</w:t>
            </w:r>
          </w:p>
          <w:p w14:paraId="4272EB98">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□接受联合体响应</w:t>
            </w:r>
          </w:p>
        </w:tc>
      </w:tr>
      <w:tr w14:paraId="2762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87" w:type="dxa"/>
            <w:vAlign w:val="center"/>
          </w:tcPr>
          <w:p w14:paraId="3B04FD5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6</w:t>
            </w:r>
          </w:p>
        </w:tc>
        <w:tc>
          <w:tcPr>
            <w:tcW w:w="1290" w:type="dxa"/>
            <w:vAlign w:val="center"/>
          </w:tcPr>
          <w:p w14:paraId="3DB92A65">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1"/>
                <w:szCs w:val="21"/>
                <w:u w:val="none" w:color="auto"/>
                <w:lang w:val="zh-CN" w:eastAsia="zh-CN" w:bidi="ar"/>
              </w:rPr>
              <w:t>★预算金额</w:t>
            </w:r>
          </w:p>
        </w:tc>
        <w:tc>
          <w:tcPr>
            <w:tcW w:w="8284" w:type="dxa"/>
            <w:vAlign w:val="center"/>
          </w:tcPr>
          <w:p w14:paraId="794018F9">
            <w:pPr>
              <w:wordWrap w:val="0"/>
              <w:topLinePunct/>
              <w:spacing w:line="360" w:lineRule="auto"/>
              <w:rPr>
                <w:rFonts w:hint="eastAsia" w:ascii="宋体" w:cs="宋体"/>
                <w:b/>
                <w:color w:val="auto"/>
                <w:lang w:val="zh-CN" w:bidi="zh-CN"/>
              </w:rPr>
            </w:pPr>
            <w:r>
              <w:rPr>
                <w:rFonts w:hint="eastAsia" w:ascii="宋体" w:cs="宋体"/>
                <w:b/>
                <w:color w:val="auto"/>
                <w:lang w:val="en-US" w:bidi="zh-CN"/>
              </w:rPr>
              <w:t>本项目预算金额</w:t>
            </w:r>
            <w:r>
              <w:rPr>
                <w:rFonts w:hint="eastAsia" w:ascii="宋体" w:cs="宋体"/>
                <w:b/>
                <w:color w:val="auto"/>
                <w:lang w:val="en-US" w:eastAsia="zh-CN" w:bidi="zh-CN"/>
              </w:rPr>
              <w:t>350000</w:t>
            </w:r>
            <w:r>
              <w:rPr>
                <w:rFonts w:hint="eastAsia" w:ascii="宋体" w:cs="宋体"/>
                <w:b/>
                <w:color w:val="auto"/>
                <w:lang w:val="zh-CN" w:eastAsia="zh-CN" w:bidi="zh-CN"/>
              </w:rPr>
              <w:t>.00</w:t>
            </w:r>
            <w:r>
              <w:rPr>
                <w:rFonts w:hint="eastAsia" w:ascii="宋体" w:cs="宋体"/>
                <w:b/>
                <w:color w:val="auto"/>
                <w:lang w:val="en-US" w:bidi="zh-CN"/>
              </w:rPr>
              <w:t>元，最高限价：</w:t>
            </w:r>
            <w:r>
              <w:rPr>
                <w:rFonts w:hint="eastAsia" w:ascii="宋体" w:cs="宋体"/>
                <w:b/>
                <w:color w:val="auto"/>
                <w:lang w:val="en-US" w:eastAsia="zh-CN" w:bidi="zh-CN"/>
              </w:rPr>
              <w:t>7元/亩，</w:t>
            </w:r>
            <w:r>
              <w:rPr>
                <w:rFonts w:hint="eastAsia" w:ascii="宋体" w:cs="宋体"/>
                <w:b/>
                <w:color w:val="auto"/>
                <w:lang w:val="zh-CN" w:bidi="zh-CN"/>
              </w:rPr>
              <w:t>超出预算金额的投标无效。</w:t>
            </w:r>
          </w:p>
          <w:p w14:paraId="084AE60D">
            <w:pPr>
              <w:wordWrap w:val="0"/>
              <w:topLinePunct/>
              <w:spacing w:line="360" w:lineRule="auto"/>
              <w:rPr>
                <w:rFonts w:hint="eastAsia" w:ascii="宋体" w:hAnsi="宋体" w:cs="宋体" w:eastAsiaTheme="minorEastAsia"/>
                <w:kern w:val="0"/>
                <w:sz w:val="24"/>
                <w:szCs w:val="24"/>
                <w:u w:val="none" w:color="auto"/>
                <w:lang w:val="zh-CN" w:eastAsia="zh-CN" w:bidi="ar"/>
              </w:rPr>
            </w:pPr>
            <w:r>
              <w:rPr>
                <w:rFonts w:hint="eastAsia" w:ascii="宋体" w:cs="宋体"/>
                <w:b/>
                <w:color w:val="auto"/>
                <w:lang w:val="en-US" w:bidi="zh-CN"/>
              </w:rPr>
              <w:t>注：本项目采用固定金额招亩数的方式，</w:t>
            </w:r>
            <w:r>
              <w:rPr>
                <w:rFonts w:hint="eastAsia" w:ascii="宋体" w:cs="宋体"/>
                <w:b/>
                <w:color w:val="auto"/>
                <w:lang w:val="en-US" w:eastAsia="zh-CN" w:bidi="zh-CN"/>
              </w:rPr>
              <w:t>以报亩数高的中标。</w:t>
            </w:r>
          </w:p>
        </w:tc>
      </w:tr>
      <w:tr w14:paraId="3100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4DAF936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7</w:t>
            </w:r>
          </w:p>
        </w:tc>
        <w:tc>
          <w:tcPr>
            <w:tcW w:w="1290" w:type="dxa"/>
            <w:vAlign w:val="center"/>
          </w:tcPr>
          <w:p w14:paraId="6A6A6A4F">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现场考察</w:t>
            </w:r>
          </w:p>
        </w:tc>
        <w:tc>
          <w:tcPr>
            <w:tcW w:w="8284" w:type="dxa"/>
            <w:vAlign w:val="center"/>
          </w:tcPr>
          <w:p w14:paraId="15E9C30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不组织</w:t>
            </w:r>
          </w:p>
          <w:p w14:paraId="3BD9052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□组织，时间：      地点：</w:t>
            </w:r>
          </w:p>
        </w:tc>
      </w:tr>
      <w:tr w14:paraId="53FA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779F18C9">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8</w:t>
            </w:r>
          </w:p>
        </w:tc>
        <w:tc>
          <w:tcPr>
            <w:tcW w:w="1290" w:type="dxa"/>
            <w:vAlign w:val="center"/>
          </w:tcPr>
          <w:p w14:paraId="58652472">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询价前答疑会</w:t>
            </w:r>
          </w:p>
        </w:tc>
        <w:tc>
          <w:tcPr>
            <w:tcW w:w="8284" w:type="dxa"/>
            <w:vAlign w:val="center"/>
          </w:tcPr>
          <w:p w14:paraId="2921F2F4">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不召开</w:t>
            </w:r>
          </w:p>
          <w:p w14:paraId="2211935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□召开，时间：      地点：</w:t>
            </w:r>
          </w:p>
        </w:tc>
      </w:tr>
      <w:tr w14:paraId="5BFC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6BA2C509">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9</w:t>
            </w:r>
          </w:p>
        </w:tc>
        <w:tc>
          <w:tcPr>
            <w:tcW w:w="1290" w:type="dxa"/>
            <w:vAlign w:val="center"/>
          </w:tcPr>
          <w:p w14:paraId="416604E2">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进口产品参与</w:t>
            </w:r>
          </w:p>
        </w:tc>
        <w:tc>
          <w:tcPr>
            <w:tcW w:w="8284" w:type="dxa"/>
            <w:vAlign w:val="center"/>
          </w:tcPr>
          <w:p w14:paraId="37DB1B19">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 xml:space="preserve">不允许    </w:t>
            </w:r>
          </w:p>
          <w:p w14:paraId="1C661558">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□允许</w:t>
            </w:r>
          </w:p>
        </w:tc>
      </w:tr>
      <w:tr w14:paraId="036D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377B681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10</w:t>
            </w:r>
          </w:p>
        </w:tc>
        <w:tc>
          <w:tcPr>
            <w:tcW w:w="1290" w:type="dxa"/>
            <w:vAlign w:val="center"/>
          </w:tcPr>
          <w:p w14:paraId="6368B39F">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★询价有效期</w:t>
            </w:r>
          </w:p>
        </w:tc>
        <w:tc>
          <w:tcPr>
            <w:tcW w:w="8284" w:type="dxa"/>
            <w:vAlign w:val="center"/>
          </w:tcPr>
          <w:p w14:paraId="6549BB2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90天（自提交询价响应文件的截止之日起算）</w:t>
            </w:r>
          </w:p>
          <w:p w14:paraId="3AB01DD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成交供应商询价有效期延至合同验收之日，成交供应商全部合同义务履行完毕为止。</w:t>
            </w:r>
          </w:p>
        </w:tc>
      </w:tr>
      <w:tr w14:paraId="7CB3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2AE8A80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11</w:t>
            </w:r>
          </w:p>
        </w:tc>
        <w:tc>
          <w:tcPr>
            <w:tcW w:w="1290" w:type="dxa"/>
            <w:vAlign w:val="center"/>
          </w:tcPr>
          <w:p w14:paraId="47F7B2F3">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成交供应商将本项目非主体、非关键性工作分包</w:t>
            </w:r>
          </w:p>
        </w:tc>
        <w:tc>
          <w:tcPr>
            <w:tcW w:w="8284" w:type="dxa"/>
            <w:vAlign w:val="center"/>
          </w:tcPr>
          <w:p w14:paraId="44B1D7D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 xml:space="preserve">不允许   </w:t>
            </w:r>
          </w:p>
          <w:p w14:paraId="3F1E93D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□允许</w:t>
            </w:r>
          </w:p>
        </w:tc>
      </w:tr>
      <w:tr w14:paraId="2D74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16F4BCD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12</w:t>
            </w:r>
          </w:p>
        </w:tc>
        <w:tc>
          <w:tcPr>
            <w:tcW w:w="1290" w:type="dxa"/>
            <w:vAlign w:val="center"/>
          </w:tcPr>
          <w:p w14:paraId="6CCDA37D">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响应文件提交截止、询价响应截止及询价时间</w:t>
            </w:r>
          </w:p>
        </w:tc>
        <w:tc>
          <w:tcPr>
            <w:tcW w:w="8284" w:type="dxa"/>
            <w:vAlign w:val="center"/>
          </w:tcPr>
          <w:p w14:paraId="6841824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b/>
                <w:bCs/>
                <w:kern w:val="0"/>
                <w:sz w:val="24"/>
                <w:szCs w:val="24"/>
                <w:u w:val="none" w:color="auto"/>
                <w:lang w:val="zh-CN" w:eastAsia="zh-CN" w:bidi="ar"/>
              </w:rPr>
              <w:t>202</w:t>
            </w:r>
            <w:r>
              <w:rPr>
                <w:rFonts w:hint="eastAsia" w:ascii="宋体" w:hAnsi="宋体" w:cs="宋体" w:eastAsiaTheme="minorEastAsia"/>
                <w:b/>
                <w:bCs/>
                <w:kern w:val="0"/>
                <w:sz w:val="24"/>
                <w:szCs w:val="24"/>
                <w:u w:val="none" w:color="auto"/>
                <w:lang w:val="en-US" w:eastAsia="zh-CN" w:bidi="ar"/>
              </w:rPr>
              <w:t>5</w:t>
            </w:r>
            <w:r>
              <w:rPr>
                <w:rFonts w:hint="eastAsia" w:ascii="宋体" w:hAnsi="宋体" w:cs="宋体" w:eastAsiaTheme="minorEastAsia"/>
                <w:b/>
                <w:bCs/>
                <w:kern w:val="0"/>
                <w:sz w:val="24"/>
                <w:szCs w:val="24"/>
                <w:u w:val="none" w:color="auto"/>
                <w:lang w:val="zh-CN" w:eastAsia="zh-CN" w:bidi="ar"/>
              </w:rPr>
              <w:t>年</w:t>
            </w:r>
            <w:r>
              <w:rPr>
                <w:rFonts w:hint="eastAsia" w:ascii="宋体" w:hAnsi="宋体" w:cs="宋体" w:eastAsiaTheme="minorEastAsia"/>
                <w:b/>
                <w:bCs/>
                <w:kern w:val="0"/>
                <w:sz w:val="24"/>
                <w:szCs w:val="24"/>
                <w:u w:val="none" w:color="auto"/>
                <w:lang w:val="en-US" w:eastAsia="zh-CN" w:bidi="ar"/>
              </w:rPr>
              <w:t xml:space="preserve"> 5 </w:t>
            </w:r>
            <w:r>
              <w:rPr>
                <w:rFonts w:hint="eastAsia" w:ascii="宋体" w:hAnsi="宋体" w:cs="宋体" w:eastAsiaTheme="minorEastAsia"/>
                <w:b/>
                <w:bCs/>
                <w:kern w:val="0"/>
                <w:sz w:val="24"/>
                <w:szCs w:val="24"/>
                <w:u w:val="none" w:color="auto"/>
                <w:lang w:val="zh-CN" w:eastAsia="zh-CN" w:bidi="ar"/>
              </w:rPr>
              <w:t>月</w:t>
            </w:r>
            <w:r>
              <w:rPr>
                <w:rFonts w:hint="eastAsia" w:ascii="宋体" w:hAnsi="宋体" w:cs="宋体" w:eastAsiaTheme="minorEastAsia"/>
                <w:b/>
                <w:bCs/>
                <w:kern w:val="0"/>
                <w:sz w:val="24"/>
                <w:szCs w:val="24"/>
                <w:u w:val="none" w:color="auto"/>
                <w:lang w:val="en-US" w:eastAsia="zh-CN" w:bidi="ar"/>
              </w:rPr>
              <w:t xml:space="preserve"> 30</w:t>
            </w:r>
            <w:bookmarkStart w:id="26" w:name="_GoBack"/>
            <w:bookmarkEnd w:id="26"/>
            <w:r>
              <w:rPr>
                <w:rFonts w:hint="eastAsia" w:ascii="宋体" w:hAnsi="宋体" w:cs="宋体" w:eastAsiaTheme="minorEastAsia"/>
                <w:b/>
                <w:bCs/>
                <w:kern w:val="0"/>
                <w:sz w:val="24"/>
                <w:szCs w:val="24"/>
                <w:u w:val="none" w:color="auto"/>
                <w:lang w:val="en-US" w:eastAsia="zh-CN" w:bidi="ar"/>
              </w:rPr>
              <w:t xml:space="preserve"> </w:t>
            </w:r>
            <w:r>
              <w:rPr>
                <w:rFonts w:hint="eastAsia" w:ascii="宋体" w:hAnsi="宋体" w:cs="宋体" w:eastAsiaTheme="minorEastAsia"/>
                <w:b/>
                <w:bCs/>
                <w:kern w:val="0"/>
                <w:sz w:val="24"/>
                <w:szCs w:val="24"/>
                <w:u w:val="none" w:color="auto"/>
                <w:lang w:val="zh-CN" w:eastAsia="zh-CN" w:bidi="ar"/>
              </w:rPr>
              <w:t>日</w:t>
            </w:r>
            <w:r>
              <w:rPr>
                <w:rFonts w:hint="eastAsia" w:ascii="宋体" w:hAnsi="宋体" w:cs="宋体" w:eastAsiaTheme="minorEastAsia"/>
                <w:b/>
                <w:bCs/>
                <w:kern w:val="0"/>
                <w:sz w:val="24"/>
                <w:szCs w:val="24"/>
                <w:u w:val="none" w:color="auto"/>
                <w:lang w:val="en-US" w:eastAsia="zh-CN" w:bidi="ar"/>
              </w:rPr>
              <w:t>9</w:t>
            </w:r>
            <w:r>
              <w:rPr>
                <w:rFonts w:hint="eastAsia" w:ascii="宋体" w:hAnsi="宋体" w:cs="宋体" w:eastAsiaTheme="minorEastAsia"/>
                <w:b/>
                <w:bCs/>
                <w:kern w:val="0"/>
                <w:sz w:val="24"/>
                <w:szCs w:val="24"/>
                <w:u w:val="none" w:color="auto"/>
                <w:lang w:val="zh-CN" w:eastAsia="zh-CN" w:bidi="ar"/>
              </w:rPr>
              <w:t>时00分（北京时间）</w:t>
            </w:r>
          </w:p>
        </w:tc>
      </w:tr>
      <w:tr w14:paraId="748A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664478D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13</w:t>
            </w:r>
          </w:p>
        </w:tc>
        <w:tc>
          <w:tcPr>
            <w:tcW w:w="1290" w:type="dxa"/>
            <w:vAlign w:val="center"/>
          </w:tcPr>
          <w:p w14:paraId="063AFCBC">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询价地点</w:t>
            </w:r>
          </w:p>
        </w:tc>
        <w:tc>
          <w:tcPr>
            <w:tcW w:w="8284" w:type="dxa"/>
            <w:vAlign w:val="center"/>
          </w:tcPr>
          <w:p w14:paraId="5757F0B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询价地点：襄城县公共资源交易中心十二楼开标</w:t>
            </w:r>
            <w:r>
              <w:rPr>
                <w:rFonts w:hint="eastAsia" w:ascii="宋体" w:hAnsi="宋体" w:cs="宋体" w:eastAsiaTheme="minorEastAsia"/>
                <w:kern w:val="0"/>
                <w:sz w:val="24"/>
                <w:szCs w:val="24"/>
                <w:u w:val="none" w:color="auto"/>
                <w:lang w:val="en-US" w:eastAsia="zh-CN" w:bidi="ar"/>
              </w:rPr>
              <w:t>一</w:t>
            </w:r>
            <w:r>
              <w:rPr>
                <w:rFonts w:hint="eastAsia" w:ascii="宋体" w:hAnsi="宋体" w:cs="宋体" w:eastAsiaTheme="minorEastAsia"/>
                <w:kern w:val="0"/>
                <w:sz w:val="24"/>
                <w:szCs w:val="24"/>
                <w:u w:val="none" w:color="auto"/>
                <w:lang w:val="zh-CN" w:eastAsia="zh-CN" w:bidi="ar"/>
              </w:rPr>
              <w:t>室（本项目采用远程不见面开标，投标人无须到交易中心现场）</w:t>
            </w:r>
          </w:p>
        </w:tc>
      </w:tr>
      <w:tr w14:paraId="36E4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6412AF4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14</w:t>
            </w:r>
          </w:p>
        </w:tc>
        <w:tc>
          <w:tcPr>
            <w:tcW w:w="1290" w:type="dxa"/>
            <w:vAlign w:val="center"/>
          </w:tcPr>
          <w:p w14:paraId="44E787A1">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投标保证金</w:t>
            </w:r>
          </w:p>
        </w:tc>
        <w:tc>
          <w:tcPr>
            <w:tcW w:w="8284" w:type="dxa"/>
            <w:vAlign w:val="center"/>
          </w:tcPr>
          <w:p w14:paraId="73A318E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本项目不收取。</w:t>
            </w:r>
          </w:p>
          <w:p w14:paraId="709D9C7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投标人应提供投标承诺函。</w:t>
            </w:r>
          </w:p>
        </w:tc>
      </w:tr>
      <w:tr w14:paraId="0CA3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4A2E29B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15</w:t>
            </w:r>
          </w:p>
        </w:tc>
        <w:tc>
          <w:tcPr>
            <w:tcW w:w="1290" w:type="dxa"/>
            <w:vAlign w:val="center"/>
          </w:tcPr>
          <w:p w14:paraId="55D682B8">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公告发布</w:t>
            </w:r>
          </w:p>
        </w:tc>
        <w:tc>
          <w:tcPr>
            <w:tcW w:w="8284" w:type="dxa"/>
            <w:tcBorders>
              <w:top w:val="single" w:color="auto" w:sz="4" w:space="0"/>
            </w:tcBorders>
            <w:vAlign w:val="center"/>
          </w:tcPr>
          <w:p w14:paraId="0717139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询价公告、成交公告、变更（更正）公告、现场勘察答复等相关信息同时在以下网站发布：《河南省政府采购网》、《许昌市政府采购网》、《全国公共资源交易平台（河南省·许昌市）》</w:t>
            </w:r>
          </w:p>
        </w:tc>
      </w:tr>
      <w:tr w14:paraId="3C9B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3CBFDD1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16</w:t>
            </w:r>
          </w:p>
        </w:tc>
        <w:tc>
          <w:tcPr>
            <w:tcW w:w="1290" w:type="dxa"/>
            <w:vAlign w:val="center"/>
          </w:tcPr>
          <w:p w14:paraId="579C34EA">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采购人澄清或修改询价文件时间</w:t>
            </w:r>
          </w:p>
        </w:tc>
        <w:tc>
          <w:tcPr>
            <w:tcW w:w="8284" w:type="dxa"/>
            <w:vAlign w:val="center"/>
          </w:tcPr>
          <w:p w14:paraId="6F43157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询价响应截止时间3个工作日前（澄清内容可能影响询价响应文件编制的）</w:t>
            </w:r>
          </w:p>
        </w:tc>
      </w:tr>
      <w:tr w14:paraId="66E2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1CCE785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17</w:t>
            </w:r>
          </w:p>
        </w:tc>
        <w:tc>
          <w:tcPr>
            <w:tcW w:w="1290" w:type="dxa"/>
            <w:vAlign w:val="center"/>
          </w:tcPr>
          <w:p w14:paraId="4359EDA6">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供应商对采购文件质疑截止时间</w:t>
            </w:r>
          </w:p>
        </w:tc>
        <w:tc>
          <w:tcPr>
            <w:tcW w:w="8284" w:type="dxa"/>
            <w:vAlign w:val="center"/>
          </w:tcPr>
          <w:p w14:paraId="4E38183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询价响应截止时间前</w:t>
            </w:r>
          </w:p>
        </w:tc>
      </w:tr>
      <w:tr w14:paraId="6FF9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44704F2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18</w:t>
            </w:r>
          </w:p>
        </w:tc>
        <w:tc>
          <w:tcPr>
            <w:tcW w:w="1290" w:type="dxa"/>
            <w:vAlign w:val="center"/>
          </w:tcPr>
          <w:p w14:paraId="52D77693">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响应文件份数</w:t>
            </w:r>
          </w:p>
        </w:tc>
        <w:tc>
          <w:tcPr>
            <w:tcW w:w="8284" w:type="dxa"/>
            <w:vAlign w:val="center"/>
          </w:tcPr>
          <w:p w14:paraId="3684947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电子响应文件：成功上传至《全国公共资源交易平台（河南省·许昌市）》公共资源交易系统加密电子响应文件1份（文件格式为： XXX公司XXX项目编号.file）。</w:t>
            </w:r>
          </w:p>
          <w:p w14:paraId="08ACA57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电子响应文件的内容、格式、水印码、签章应一致。</w:t>
            </w:r>
          </w:p>
        </w:tc>
      </w:tr>
      <w:tr w14:paraId="0EA9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7ADAB58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19</w:t>
            </w:r>
          </w:p>
        </w:tc>
        <w:tc>
          <w:tcPr>
            <w:tcW w:w="1290" w:type="dxa"/>
            <w:vAlign w:val="center"/>
          </w:tcPr>
          <w:p w14:paraId="5E146DE3">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响应文件的</w:t>
            </w:r>
          </w:p>
          <w:p w14:paraId="73051938">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签署盖章</w:t>
            </w:r>
          </w:p>
        </w:tc>
        <w:tc>
          <w:tcPr>
            <w:tcW w:w="8284" w:type="dxa"/>
            <w:vAlign w:val="center"/>
          </w:tcPr>
          <w:p w14:paraId="19EB393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电子响应文件：按询价文件要求加盖供应商电子印章和法人电子印章。</w:t>
            </w:r>
          </w:p>
        </w:tc>
      </w:tr>
      <w:tr w14:paraId="2282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10B1B8A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20</w:t>
            </w:r>
          </w:p>
        </w:tc>
        <w:tc>
          <w:tcPr>
            <w:tcW w:w="1290" w:type="dxa"/>
            <w:vAlign w:val="center"/>
          </w:tcPr>
          <w:p w14:paraId="684E8914">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询价小组组建</w:t>
            </w:r>
          </w:p>
        </w:tc>
        <w:tc>
          <w:tcPr>
            <w:tcW w:w="8284" w:type="dxa"/>
            <w:vAlign w:val="center"/>
          </w:tcPr>
          <w:p w14:paraId="244623D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由采购人代表和评审专家</w:t>
            </w:r>
            <w:r>
              <w:rPr>
                <w:rFonts w:hint="eastAsia" w:ascii="宋体" w:hAnsi="宋体" w:cs="宋体" w:eastAsiaTheme="minorEastAsia"/>
                <w:kern w:val="0"/>
                <w:sz w:val="24"/>
                <w:szCs w:val="24"/>
                <w:u w:val="none" w:color="auto"/>
                <w:lang w:val="en-US" w:eastAsia="zh-CN" w:bidi="ar"/>
              </w:rPr>
              <w:t>共3人</w:t>
            </w:r>
            <w:r>
              <w:rPr>
                <w:rFonts w:hint="eastAsia" w:ascii="宋体" w:hAnsi="宋体" w:cs="宋体" w:eastAsiaTheme="minorEastAsia"/>
                <w:kern w:val="0"/>
                <w:sz w:val="24"/>
                <w:szCs w:val="24"/>
                <w:u w:val="none" w:color="auto"/>
                <w:lang w:val="zh-CN" w:eastAsia="zh-CN" w:bidi="ar"/>
              </w:rPr>
              <w:t>组成，其中评审专家的人数不少于询价小组成员总数的三分之二。评审专家从政府采购评审专家库中随机抽取。</w:t>
            </w:r>
          </w:p>
          <w:p w14:paraId="77B3AB0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□由评审专家组成。评审专家从政府采购评审专家库中随机抽取。</w:t>
            </w:r>
          </w:p>
        </w:tc>
      </w:tr>
      <w:tr w14:paraId="73DD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15E8E72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21</w:t>
            </w:r>
          </w:p>
        </w:tc>
        <w:tc>
          <w:tcPr>
            <w:tcW w:w="1290" w:type="dxa"/>
            <w:vAlign w:val="center"/>
          </w:tcPr>
          <w:p w14:paraId="388BAB3E">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评审方法</w:t>
            </w:r>
          </w:p>
        </w:tc>
        <w:tc>
          <w:tcPr>
            <w:tcW w:w="8284" w:type="dxa"/>
            <w:vAlign w:val="center"/>
          </w:tcPr>
          <w:p w14:paraId="7CAC1AD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质量和服务均能满足询价文件实质性响应要求且</w:t>
            </w:r>
            <w:r>
              <w:rPr>
                <w:rFonts w:hint="eastAsia" w:ascii="宋体" w:hAnsi="宋体" w:cs="宋体" w:eastAsiaTheme="minorEastAsia"/>
                <w:kern w:val="0"/>
                <w:sz w:val="24"/>
                <w:szCs w:val="24"/>
                <w:u w:val="none" w:color="auto"/>
                <w:lang w:val="en-US" w:eastAsia="zh-CN" w:bidi="ar"/>
              </w:rPr>
              <w:t>亩数最高</w:t>
            </w:r>
            <w:r>
              <w:rPr>
                <w:rFonts w:hint="eastAsia" w:ascii="宋体" w:hAnsi="宋体" w:cs="宋体" w:eastAsiaTheme="minorEastAsia"/>
                <w:kern w:val="0"/>
                <w:sz w:val="24"/>
                <w:szCs w:val="24"/>
                <w:u w:val="none" w:color="auto"/>
                <w:lang w:val="zh-CN" w:eastAsia="zh-CN" w:bidi="ar"/>
              </w:rPr>
              <w:t>原则确定成交供应商。</w:t>
            </w:r>
          </w:p>
        </w:tc>
      </w:tr>
      <w:tr w14:paraId="6883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09E9E3E9">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22</w:t>
            </w:r>
          </w:p>
        </w:tc>
        <w:tc>
          <w:tcPr>
            <w:tcW w:w="1290" w:type="dxa"/>
            <w:vAlign w:val="center"/>
          </w:tcPr>
          <w:p w14:paraId="53AD5A79">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中小企业有关政策</w:t>
            </w:r>
          </w:p>
        </w:tc>
        <w:tc>
          <w:tcPr>
            <w:tcW w:w="8284" w:type="dxa"/>
            <w:vAlign w:val="center"/>
          </w:tcPr>
          <w:p w14:paraId="3E05035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47CE9EE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2、本次采购标的对应的中小企业划分标准所属行业：农业（参考《国民经济行业分类》（GB/T4754-2017）中的企业类型填写）。</w:t>
            </w:r>
          </w:p>
          <w:p w14:paraId="749442A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77A084E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4、以联合体形式参加政府采购活动，联合体各方均为中小企业的，联合体视同中小企业。其中，联合体各方均为小微企业的，联合体视同小微企业。</w:t>
            </w:r>
          </w:p>
          <w:p w14:paraId="09CE167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39DAE80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6、提供由省级以上监狱管理局、戒毒管理局（含新疆生产建设兵团）出具的属于监狱企业证明文件的，视同为小型和微型企业。</w:t>
            </w:r>
          </w:p>
          <w:p w14:paraId="6C24091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7、符合享受政府采购支持政策的残疾人福利性单位条件且提供《残疾人福利性单位声明函》的，视同为小型和微型企业。</w:t>
            </w:r>
          </w:p>
        </w:tc>
      </w:tr>
      <w:tr w14:paraId="5AF5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73B8B89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23</w:t>
            </w:r>
          </w:p>
        </w:tc>
        <w:tc>
          <w:tcPr>
            <w:tcW w:w="1290" w:type="dxa"/>
            <w:vAlign w:val="center"/>
          </w:tcPr>
          <w:p w14:paraId="44F8F374">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节能环保要求</w:t>
            </w:r>
          </w:p>
        </w:tc>
        <w:tc>
          <w:tcPr>
            <w:tcW w:w="8284" w:type="dxa"/>
            <w:vAlign w:val="center"/>
          </w:tcPr>
          <w:p w14:paraId="1722534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787A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69F76A6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24</w:t>
            </w:r>
          </w:p>
        </w:tc>
        <w:tc>
          <w:tcPr>
            <w:tcW w:w="1290" w:type="dxa"/>
            <w:vAlign w:val="center"/>
          </w:tcPr>
          <w:p w14:paraId="3F696101">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信息安全要求</w:t>
            </w:r>
          </w:p>
        </w:tc>
        <w:tc>
          <w:tcPr>
            <w:tcW w:w="8284" w:type="dxa"/>
            <w:vAlign w:val="center"/>
          </w:tcPr>
          <w:p w14:paraId="4B7D0E6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6CA9CA7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2、提供资料（下列资料任意一项）</w:t>
            </w:r>
          </w:p>
          <w:p w14:paraId="14040249">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①网络关键设备和网络安全专用产品安全认证证书；</w:t>
            </w:r>
          </w:p>
          <w:p w14:paraId="23AD1CE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②网络关键设备安全检测证书、网络安全专用产品安全检测证书；</w:t>
            </w:r>
          </w:p>
          <w:p w14:paraId="2B812D5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③计算机信息系统安全专用产品销售许可证；</w:t>
            </w:r>
          </w:p>
          <w:p w14:paraId="16218DF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④中国网信网或工业和信息化部网站或公安部网站或国家认证认可监督 管理委员会网站公布的认证、检测结果（提供公布安全认证、安全检测结果页面网址和安全认证、检测结果截图）。</w:t>
            </w:r>
          </w:p>
        </w:tc>
      </w:tr>
      <w:tr w14:paraId="7305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4E2FD4F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25</w:t>
            </w:r>
          </w:p>
        </w:tc>
        <w:tc>
          <w:tcPr>
            <w:tcW w:w="1290" w:type="dxa"/>
            <w:vAlign w:val="center"/>
          </w:tcPr>
          <w:p w14:paraId="4FA446BF">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履约保证金</w:t>
            </w:r>
          </w:p>
        </w:tc>
        <w:tc>
          <w:tcPr>
            <w:tcW w:w="8284" w:type="dxa"/>
            <w:vAlign w:val="center"/>
          </w:tcPr>
          <w:p w14:paraId="6D86745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无要求</w:t>
            </w:r>
          </w:p>
          <w:p w14:paraId="0541FFA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□要求提交。履约保证金的数额为合同金额的10%。成交供应商以支票、汇票、本票或者金融机构、担保机构出具的保函等非现金形式向采购人提交。</w:t>
            </w:r>
          </w:p>
        </w:tc>
      </w:tr>
      <w:tr w14:paraId="38B5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72BE0C5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26</w:t>
            </w:r>
          </w:p>
        </w:tc>
        <w:tc>
          <w:tcPr>
            <w:tcW w:w="1290" w:type="dxa"/>
            <w:vAlign w:val="center"/>
          </w:tcPr>
          <w:p w14:paraId="5892D138">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代理服务费</w:t>
            </w:r>
          </w:p>
        </w:tc>
        <w:tc>
          <w:tcPr>
            <w:tcW w:w="8284" w:type="dxa"/>
            <w:vAlign w:val="center"/>
          </w:tcPr>
          <w:p w14:paraId="03C6713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不收取</w:t>
            </w:r>
          </w:p>
        </w:tc>
      </w:tr>
      <w:tr w14:paraId="5AA4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5BE0C66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27</w:t>
            </w:r>
          </w:p>
        </w:tc>
        <w:tc>
          <w:tcPr>
            <w:tcW w:w="1290" w:type="dxa"/>
            <w:vAlign w:val="center"/>
          </w:tcPr>
          <w:p w14:paraId="1210C6D9">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授权函</w:t>
            </w:r>
          </w:p>
        </w:tc>
        <w:tc>
          <w:tcPr>
            <w:tcW w:w="8284" w:type="dxa"/>
            <w:vAlign w:val="center"/>
          </w:tcPr>
          <w:p w14:paraId="5DBA44A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2人。</w:t>
            </w:r>
          </w:p>
        </w:tc>
      </w:tr>
      <w:tr w14:paraId="0D0D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7EC8490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28</w:t>
            </w:r>
          </w:p>
        </w:tc>
        <w:tc>
          <w:tcPr>
            <w:tcW w:w="1290" w:type="dxa"/>
            <w:vAlign w:val="center"/>
          </w:tcPr>
          <w:p w14:paraId="1AF8894E">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成交供应商需提交</w:t>
            </w:r>
          </w:p>
          <w:p w14:paraId="37AB0EB4">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的资料</w:t>
            </w:r>
          </w:p>
        </w:tc>
        <w:tc>
          <w:tcPr>
            <w:tcW w:w="8284" w:type="dxa"/>
            <w:vAlign w:val="center"/>
          </w:tcPr>
          <w:p w14:paraId="3F5136D4">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300E0129">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联系电话：0374-3998039；        邮箱：Jianzhenggu2024@123.com</w:t>
            </w:r>
          </w:p>
        </w:tc>
      </w:tr>
      <w:tr w14:paraId="453E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1F5B141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29</w:t>
            </w:r>
          </w:p>
        </w:tc>
        <w:tc>
          <w:tcPr>
            <w:tcW w:w="1290" w:type="dxa"/>
            <w:vAlign w:val="center"/>
          </w:tcPr>
          <w:p w14:paraId="43048E02">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电子化采购模式</w:t>
            </w:r>
          </w:p>
        </w:tc>
        <w:tc>
          <w:tcPr>
            <w:tcW w:w="8284" w:type="dxa"/>
            <w:vAlign w:val="center"/>
          </w:tcPr>
          <w:p w14:paraId="33DACA0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是。供应商响应时须成功上传、解密电子投标文件。</w:t>
            </w:r>
          </w:p>
        </w:tc>
      </w:tr>
      <w:tr w14:paraId="27EB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7D08DEC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30</w:t>
            </w:r>
          </w:p>
        </w:tc>
        <w:tc>
          <w:tcPr>
            <w:tcW w:w="1290" w:type="dxa"/>
            <w:vAlign w:val="center"/>
          </w:tcPr>
          <w:p w14:paraId="521500BF">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★参数要求</w:t>
            </w:r>
          </w:p>
        </w:tc>
        <w:tc>
          <w:tcPr>
            <w:tcW w:w="8284" w:type="dxa"/>
            <w:vAlign w:val="center"/>
          </w:tcPr>
          <w:p w14:paraId="7215D588">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本项目清单中参数要求为最低需求，不容许负偏离</w:t>
            </w:r>
          </w:p>
        </w:tc>
      </w:tr>
      <w:tr w14:paraId="27A3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27300578">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31</w:t>
            </w:r>
          </w:p>
        </w:tc>
        <w:tc>
          <w:tcPr>
            <w:tcW w:w="1290" w:type="dxa"/>
            <w:vAlign w:val="center"/>
          </w:tcPr>
          <w:p w14:paraId="541E7043">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特别提示</w:t>
            </w:r>
          </w:p>
        </w:tc>
        <w:tc>
          <w:tcPr>
            <w:tcW w:w="8284" w:type="dxa"/>
            <w:vAlign w:val="center"/>
          </w:tcPr>
          <w:p w14:paraId="08EA175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不同投标人电子投标文件记录的网卡MAC地址、CPU序号、硬盘序列号等硬件特征码均相同时，视为‘不同投标人的投标文件由同一单位或者个人编制’或‘不同投标人委托同一单位或者个人办理响应事宜’，其投标无效。</w:t>
            </w:r>
          </w:p>
          <w:p w14:paraId="0AB8B914">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评审专家应严格按照要求查看“硬件特征码” 相关信息并进行评审，在评审报告中显示“不同投标人电子投标文件制作硬件特征码”是否雷同的分析及判定结果。</w:t>
            </w:r>
          </w:p>
        </w:tc>
      </w:tr>
      <w:tr w14:paraId="66BE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1AA4536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32</w:t>
            </w:r>
          </w:p>
        </w:tc>
        <w:tc>
          <w:tcPr>
            <w:tcW w:w="1290" w:type="dxa"/>
            <w:vAlign w:val="center"/>
          </w:tcPr>
          <w:p w14:paraId="6BC2AA95">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投标人资格核验</w:t>
            </w:r>
          </w:p>
        </w:tc>
        <w:tc>
          <w:tcPr>
            <w:tcW w:w="8284" w:type="dxa"/>
            <w:vAlign w:val="center"/>
          </w:tcPr>
          <w:p w14:paraId="2043555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供应商在中标后，应将由《襄城县政府采购供应商信用承诺函》替代的证明材料提交采购人核验，经核验无误后，襄城县政府采购中心发出中标通知书。</w:t>
            </w:r>
          </w:p>
          <w:p w14:paraId="392883F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一、法人或者其他组织的营业执照等证明文件，自然人的身份证明</w:t>
            </w:r>
          </w:p>
          <w:p w14:paraId="5BF8555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1、企业法人营业执照或营业执照。（企业投标提供）</w:t>
            </w:r>
          </w:p>
          <w:p w14:paraId="25F788F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2、事业单位法人证书。（事业单位投标提供）</w:t>
            </w:r>
          </w:p>
          <w:p w14:paraId="025FF0F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3、执业许可证。（非企业专业服务机构投标提供）</w:t>
            </w:r>
          </w:p>
          <w:p w14:paraId="28830E7E">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4、个体工商户营业执照。（个体工商户投标提供）</w:t>
            </w:r>
          </w:p>
          <w:p w14:paraId="6C4D5F0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5、自然人身份证明。（自然人投标提供）</w:t>
            </w:r>
          </w:p>
          <w:p w14:paraId="323629A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6、民办非企业单位登记证书。（民办非企业单位投标提供）</w:t>
            </w:r>
          </w:p>
          <w:p w14:paraId="56A8480E">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二、财务状况报告相关材料</w:t>
            </w:r>
          </w:p>
          <w:p w14:paraId="22C7D69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1、投标人是法人（法人包括企业法人、机关法人、事业单位法人和社会团体法人），提供本单位：</w:t>
            </w:r>
          </w:p>
          <w:p w14:paraId="2EDD97E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①202</w:t>
            </w:r>
            <w:r>
              <w:rPr>
                <w:rFonts w:hint="eastAsia" w:ascii="宋体" w:hAnsi="宋体" w:cs="宋体" w:eastAsiaTheme="minorEastAsia"/>
                <w:kern w:val="0"/>
                <w:sz w:val="24"/>
                <w:szCs w:val="24"/>
                <w:u w:val="none" w:color="auto"/>
                <w:lang w:val="en-US" w:eastAsia="zh-CN" w:bidi="ar"/>
              </w:rPr>
              <w:t>3</w:t>
            </w:r>
            <w:r>
              <w:rPr>
                <w:rFonts w:hint="eastAsia" w:ascii="宋体" w:hAnsi="宋体" w:cs="宋体" w:eastAsiaTheme="minorEastAsia"/>
                <w:kern w:val="0"/>
                <w:sz w:val="24"/>
                <w:szCs w:val="24"/>
                <w:u w:val="none" w:color="auto"/>
                <w:lang w:val="zh-CN" w:eastAsia="zh-CN" w:bidi="ar"/>
              </w:rPr>
              <w:t>年度经审计的财务报告，包括资产负债表、利润表、现金流量表、所有者权益变动表及其附注；</w:t>
            </w:r>
          </w:p>
          <w:p w14:paraId="0B0C3C8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②基本开户银行出具的资信证明；</w:t>
            </w:r>
          </w:p>
          <w:p w14:paraId="2EC2929E">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③财政部门认可的政府采购专业担保机构的证明文件和担保机构出具的投标担保函。</w:t>
            </w:r>
          </w:p>
          <w:p w14:paraId="342F2B0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注：仅需提供序号①～③其中之一即可。</w:t>
            </w:r>
          </w:p>
          <w:p w14:paraId="690E29A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2、投标人（其他组织和自然人）提供本单位：</w:t>
            </w:r>
          </w:p>
          <w:p w14:paraId="62858ED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①202</w:t>
            </w:r>
            <w:r>
              <w:rPr>
                <w:rFonts w:hint="eastAsia" w:ascii="宋体" w:hAnsi="宋体" w:cs="宋体" w:eastAsiaTheme="minorEastAsia"/>
                <w:kern w:val="0"/>
                <w:sz w:val="24"/>
                <w:szCs w:val="24"/>
                <w:u w:val="none" w:color="auto"/>
                <w:lang w:val="en-US" w:eastAsia="zh-CN" w:bidi="ar"/>
              </w:rPr>
              <w:t>3</w:t>
            </w:r>
            <w:r>
              <w:rPr>
                <w:rFonts w:hint="eastAsia" w:ascii="宋体" w:hAnsi="宋体" w:cs="宋体" w:eastAsiaTheme="minorEastAsia"/>
                <w:kern w:val="0"/>
                <w:sz w:val="24"/>
                <w:szCs w:val="24"/>
                <w:u w:val="none" w:color="auto"/>
                <w:lang w:val="zh-CN" w:eastAsia="zh-CN" w:bidi="ar"/>
              </w:rPr>
              <w:t>年度经审计的财务报告，包括资产负债表、利润表、现金流量表、所有者权益变动表及其附注；</w:t>
            </w:r>
          </w:p>
          <w:p w14:paraId="2001B66E">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②银行出具的资信证明；</w:t>
            </w:r>
          </w:p>
          <w:p w14:paraId="4111615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③财政部门认可的政府采购专业担保机构的证明文件和担保机构出具的投标担保函。</w:t>
            </w:r>
          </w:p>
          <w:p w14:paraId="46CE671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注：仅需提供序号①～③其中之一即可。</w:t>
            </w:r>
          </w:p>
          <w:p w14:paraId="11DA3E6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三、依法缴纳税收相关材料</w:t>
            </w:r>
          </w:p>
          <w:p w14:paraId="6AE20F18">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参加本次政府采购项目投标截止时间前六个月内任意一个月缴纳税收凭据。（依法免税的投标人，应提供相应文件证明依法免税）</w:t>
            </w:r>
          </w:p>
          <w:p w14:paraId="326611C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四、依法缴纳社会保障资金的证明材料</w:t>
            </w:r>
          </w:p>
          <w:p w14:paraId="67AB5B7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参加本次政府采购项目投标截止时间前六个月内任意一个月缴纳社会保险凭据。（依法不需要缴纳社会保障资金的投标人，应提供相应文件证明依法不需要缴纳社会保障资金）</w:t>
            </w:r>
          </w:p>
          <w:p w14:paraId="50D42DF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五、履行合同所必须的设备和专业技术能力的证明材料</w:t>
            </w:r>
          </w:p>
          <w:p w14:paraId="00C0DE0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1、相关设备的购置发票、专业技术人员职称证书、用工合同等；</w:t>
            </w:r>
          </w:p>
          <w:p w14:paraId="42D7322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2、投标人具备履行合同所必须的设备和专业技术能力承诺函或声明（承诺函或声明格式自拟）。</w:t>
            </w:r>
          </w:p>
          <w:p w14:paraId="6518B20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注：仅需提供序号1～2其中之一即可。</w:t>
            </w:r>
          </w:p>
          <w:p w14:paraId="4C3F9F5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六、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58C85C1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七、未被列入“信用中国”网站(www.creditchina.gov.cn)失信被执行人、税收违法黑名单的投标人；“中国政府采购网” (www.ccgp.gov.cn)政府采购严重违法失信行为记录名单的投标人；“中国社会组织政务服务平台”网站（https://chinanpo.mca.gov.cn）严重违法失信社会组织（联合体形式投标的，联合体成员存在不良信用记录，视同联合体存在不良信用记录）。</w:t>
            </w:r>
          </w:p>
          <w:p w14:paraId="3CF098D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1、查询渠道：</w:t>
            </w:r>
          </w:p>
          <w:p w14:paraId="3F2DEF6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①“信用中国”网站（www.creditchina.gov.cn）</w:t>
            </w:r>
          </w:p>
          <w:p w14:paraId="773E0AC9">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②“中国政府采购网”（www.ccgp.gov.cn）</w:t>
            </w:r>
          </w:p>
          <w:p w14:paraId="4E3AC51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③“中国社会组织政务服务平台”网站（https://chinanpo.mca.gov.cn）（仅查询社会组织）；</w:t>
            </w:r>
          </w:p>
          <w:p w14:paraId="40AF1E4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2、截止时间：同投标截止时间；</w:t>
            </w:r>
          </w:p>
          <w:p w14:paraId="2188964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3、信用信息的使用原则：经采购人认定的被列入失信被执行人、税收违法黑名单、政府采购严重违法失信行为记录名单的投标人、严重违法失信社会组织，将拒绝其参与本次政府采购活动。</w:t>
            </w:r>
          </w:p>
        </w:tc>
      </w:tr>
      <w:tr w14:paraId="0013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67C7787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33</w:t>
            </w:r>
          </w:p>
        </w:tc>
        <w:tc>
          <w:tcPr>
            <w:tcW w:w="1290" w:type="dxa"/>
            <w:vAlign w:val="center"/>
          </w:tcPr>
          <w:p w14:paraId="28B9A4A3">
            <w:pPr>
              <w:spacing w:line="360" w:lineRule="auto"/>
              <w:jc w:val="center"/>
              <w:rPr>
                <w:rFonts w:hint="eastAsia" w:ascii="宋体" w:hAnsi="宋体" w:cs="宋体" w:eastAsiaTheme="minorEastAsia"/>
                <w:kern w:val="0"/>
                <w:sz w:val="24"/>
                <w:szCs w:val="24"/>
                <w:u w:val="none" w:color="auto"/>
                <w:lang w:val="zh-CN" w:eastAsia="zh-CN" w:bidi="ar"/>
              </w:rPr>
            </w:pPr>
          </w:p>
          <w:p w14:paraId="5ED416AD">
            <w:pPr>
              <w:spacing w:line="360" w:lineRule="auto"/>
              <w:jc w:val="center"/>
              <w:rPr>
                <w:rFonts w:hint="eastAsia" w:ascii="宋体" w:hAnsi="宋体" w:cs="宋体" w:eastAsiaTheme="minorEastAsia"/>
                <w:kern w:val="0"/>
                <w:sz w:val="24"/>
                <w:szCs w:val="24"/>
                <w:u w:val="none" w:color="auto"/>
                <w:lang w:val="zh-CN" w:eastAsia="zh-CN" w:bidi="ar"/>
              </w:rPr>
            </w:pPr>
          </w:p>
          <w:p w14:paraId="0BA3D1EE">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解释权</w:t>
            </w:r>
          </w:p>
          <w:p w14:paraId="4F8129B2">
            <w:pPr>
              <w:spacing w:line="360" w:lineRule="auto"/>
              <w:jc w:val="center"/>
              <w:rPr>
                <w:rFonts w:hint="eastAsia" w:ascii="宋体" w:hAnsi="宋体" w:cs="宋体" w:eastAsiaTheme="minorEastAsia"/>
                <w:kern w:val="0"/>
                <w:sz w:val="24"/>
                <w:szCs w:val="24"/>
                <w:u w:val="none" w:color="auto"/>
                <w:lang w:val="zh-CN" w:eastAsia="zh-CN" w:bidi="ar"/>
              </w:rPr>
            </w:pPr>
          </w:p>
        </w:tc>
        <w:tc>
          <w:tcPr>
            <w:tcW w:w="8284" w:type="dxa"/>
            <w:vAlign w:val="center"/>
          </w:tcPr>
          <w:p w14:paraId="45BC217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构成本响应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4A21EE74">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rPr>
      </w:pPr>
    </w:p>
    <w:p w14:paraId="33CFE7BA">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rPr>
      </w:pPr>
    </w:p>
    <w:p w14:paraId="3FE6A4F6">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rPr>
      </w:pPr>
    </w:p>
    <w:p w14:paraId="2BE42D9E">
      <w:pPr>
        <w:tabs>
          <w:tab w:val="left" w:pos="1260"/>
        </w:tabs>
        <w:autoSpaceDE w:val="0"/>
        <w:autoSpaceDN w:val="0"/>
        <w:adjustRightInd w:val="0"/>
        <w:spacing w:line="360" w:lineRule="auto"/>
        <w:ind w:firstLine="2891" w:firstLineChars="900"/>
        <w:contextualSpacing/>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第四章 供应商须知</w:t>
      </w:r>
    </w:p>
    <w:p w14:paraId="147D1615">
      <w:pP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rPr>
      </w:pPr>
    </w:p>
    <w:p w14:paraId="04F56FE1">
      <w:pPr>
        <w:tabs>
          <w:tab w:val="left" w:pos="1260"/>
        </w:tabs>
        <w:autoSpaceDE w:val="0"/>
        <w:autoSpaceDN w:val="0"/>
        <w:adjustRightInd w:val="0"/>
        <w:spacing w:line="360" w:lineRule="auto"/>
        <w:contextualSpacing/>
        <w:jc w:val="center"/>
        <w:rPr>
          <w:rFonts w:hint="eastAsia" w:ascii="宋体" w:hAnsi="宋体" w:cs="宋体" w:eastAsiaTheme="minorEastAsia"/>
          <w:b/>
          <w:bCs/>
          <w:snapToGrid/>
          <w:kern w:val="0"/>
          <w:sz w:val="24"/>
          <w:szCs w:val="24"/>
          <w:u w:val="none" w:color="auto"/>
          <w:lang w:val="zh-CN" w:eastAsia="zh-CN" w:bidi="ar"/>
        </w:rPr>
      </w:pPr>
      <w:r>
        <w:rPr>
          <w:rFonts w:hint="eastAsia" w:ascii="宋体" w:hAnsi="宋体" w:cs="宋体" w:eastAsiaTheme="minorEastAsia"/>
          <w:b/>
          <w:bCs/>
          <w:snapToGrid/>
          <w:kern w:val="0"/>
          <w:sz w:val="24"/>
          <w:szCs w:val="24"/>
          <w:u w:val="none" w:color="auto"/>
          <w:lang w:val="zh-CN" w:eastAsia="zh-CN" w:bidi="ar"/>
        </w:rPr>
        <w:t>一、概念释义</w:t>
      </w:r>
    </w:p>
    <w:p w14:paraId="0A3EE098">
      <w:pPr>
        <w:pStyle w:val="55"/>
        <w:numPr>
          <w:ilvl w:val="0"/>
          <w:numId w:val="7"/>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适用范围</w:t>
      </w:r>
    </w:p>
    <w:p w14:paraId="08A78355">
      <w:pPr>
        <w:pStyle w:val="55"/>
        <w:numPr>
          <w:ilvl w:val="0"/>
          <w:numId w:val="8"/>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本询价文件仅适用于本次“采购邀请” 和“供应商须知前附表”中所述采购项目的采购。</w:t>
      </w:r>
    </w:p>
    <w:p w14:paraId="07028A97">
      <w:pPr>
        <w:pStyle w:val="55"/>
        <w:numPr>
          <w:ilvl w:val="1"/>
          <w:numId w:val="7"/>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本询价文件解释权属于“采购邀请” 和“供应商须知前附表”所述的采购人、集中采购机构。</w:t>
      </w:r>
    </w:p>
    <w:p w14:paraId="0CCCC2FD">
      <w:pPr>
        <w:pStyle w:val="55"/>
        <w:numPr>
          <w:ilvl w:val="0"/>
          <w:numId w:val="7"/>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定义</w:t>
      </w:r>
    </w:p>
    <w:p w14:paraId="76503756">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2.1 “采购项目”：“投标人须知前附表”中所述的采购项目。</w:t>
      </w:r>
    </w:p>
    <w:p w14:paraId="574B9793">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 “招标人”：“投标人须知前附表”中所述的组织本次招标的代理机构和采购人。</w:t>
      </w:r>
    </w:p>
    <w:p w14:paraId="114EA9B7">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 “采购人”：是指依法进行政府采购的国家机关、事业单位、团体组织。采购人名称、地址、电话、联系人见“投标人须知前附表”。</w:t>
      </w:r>
    </w:p>
    <w:p w14:paraId="543DB36B">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2.4 “代理机构”：接受采购人委托，代理采购项目的采购代理机构。代理机构名称、地址、电话、联系人见“投标人须知前附表”。</w:t>
      </w:r>
    </w:p>
    <w:p w14:paraId="6F313BE9">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采购代理机构及其分支机构不得在所代理的采购项目中投标或者代理投标，不得为所代理的采购项目的投标人参加本项目提供投标咨询。</w:t>
      </w:r>
    </w:p>
    <w:p w14:paraId="1749545C">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2.5 “潜在投标人”指符合《中华人民共和国政府采购法》及相关法律法规和本招标文件的各项规定，且按照本项目招标公告及招标文件规定的方式获取招标文件的法人、其他组织或者自然人。</w:t>
      </w:r>
    </w:p>
    <w:p w14:paraId="7697D827">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6FDAF329">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2.7 “进口产品”：是指通过中国海关报关验放进入中国境内且产自关境外的产品，包括已经进入中国境内的进口产品。详见《政府采购进口产品管理办法》(财库[2007]119号)、《关于政府采购进口产品管理有关问题的通知》（财办库［2008］248 号）。</w:t>
      </w:r>
    </w:p>
    <w:p w14:paraId="738ED0DB">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2.7.1 招标文件列明不允许或未列明允许进口产品参加投标的，均视为拒绝进口产品参加投标。</w:t>
      </w:r>
    </w:p>
    <w:p w14:paraId="2C297C7A">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2.7.2 如招标文件中已说明，经财政部门审核同意，允许部分或全部产品采购进口产品，投标人既可提供本国产品，也可以提供进口产品。</w:t>
      </w:r>
    </w:p>
    <w:p w14:paraId="7672C688">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2.8 招标文件中凡标有“★”的条款均系实质性要求条款。</w:t>
      </w:r>
    </w:p>
    <w:p w14:paraId="46479F17">
      <w:pPr>
        <w:pStyle w:val="55"/>
        <w:autoSpaceDE w:val="0"/>
        <w:autoSpaceDN w:val="0"/>
        <w:spacing w:line="360" w:lineRule="auto"/>
        <w:ind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3.合格的供应商</w:t>
      </w:r>
    </w:p>
    <w:p w14:paraId="634D0A2E">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3.1 在中华人民共和国境内注册，具有本项目生产、制造、供应或实施能力，符合、承认并承诺履行本</w:t>
      </w:r>
      <w:r>
        <w:rPr>
          <w:rFonts w:hint="eastAsia" w:ascii="宋体" w:hAnsi="宋体" w:cs="宋体" w:eastAsiaTheme="minorEastAsia"/>
          <w:snapToGrid/>
          <w:kern w:val="0"/>
          <w:sz w:val="24"/>
          <w:szCs w:val="24"/>
          <w:u w:val="none" w:color="auto"/>
          <w:lang w:val="en-US" w:eastAsia="zh-CN" w:bidi="ar"/>
        </w:rPr>
        <w:t>询价</w:t>
      </w:r>
      <w:r>
        <w:rPr>
          <w:rFonts w:hint="eastAsia" w:ascii="宋体" w:hAnsi="宋体" w:cs="宋体" w:eastAsiaTheme="minorEastAsia"/>
          <w:snapToGrid/>
          <w:kern w:val="0"/>
          <w:sz w:val="24"/>
          <w:szCs w:val="24"/>
          <w:u w:val="none" w:color="auto"/>
          <w:lang w:val="zh-CN" w:eastAsia="zh-CN" w:bidi="ar"/>
        </w:rPr>
        <w:t>文件各项规定的法人、其他组织或者自然人。</w:t>
      </w:r>
    </w:p>
    <w:p w14:paraId="645D6D02">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3.2 符合本项目“采购邀请”和“供应商须知前附表”中规定的合格供应商所必须具备的条件。</w:t>
      </w:r>
    </w:p>
    <w:p w14:paraId="5916101E">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3.3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14:paraId="1C1D6036">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（1）查询渠道：“信用中国”网站（www.creditchina.gov.cn）、“中国政府采购网”（www.ccgp.gov.cn）、“中国社会组织公共服务平台”网站（www.chinanpo.gov.cn）。</w:t>
      </w:r>
    </w:p>
    <w:p w14:paraId="69946101">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（2）截止时间：同响应截止时间。</w:t>
      </w:r>
    </w:p>
    <w:p w14:paraId="14DC5C0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（3）信用信息查询记录和证据留存具体方式：经采购人确认的查询结果网页截图作为查询记录和证据，与其他采购文件一并保存；</w:t>
      </w:r>
    </w:p>
    <w:p w14:paraId="10F541A8">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（4）信用信息的使用原则：经采购人认定的被列入失信被执行人、重大税收违法案件当事人名单、政府采购严重违法失信行为记录名单的投标人、严重违法失信社会组织，将拒绝其参与本次政府采购活动。</w:t>
      </w:r>
    </w:p>
    <w:p w14:paraId="588F5EC6">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（5）投标人不良信用记录以采购人查询结果为准，采购人查询之后，网站信息发生的任何变更不再作为评审依据，投标人自行提供的与网站信息不一致的其他证明材料亦不作为评审依据。</w:t>
      </w:r>
    </w:p>
    <w:p w14:paraId="77582049">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3.4 单位负责人为同一人或者存在直接控股、管理关系的不同供应商，不得同时参加本项目报价。违反规定的，相关响应均无效, 及因此所产生的一切后果和责任，由供应商自行承担，采购人、采购代理机构在任何情况下均不对此承担任何责任。</w:t>
      </w:r>
    </w:p>
    <w:p w14:paraId="64B752A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3.5 为采购项目提供整体设计、规范编制或者项目管理、监理、检测等服务的供应商，不得再参加该采购项目的其他采购活动。</w:t>
      </w:r>
    </w:p>
    <w:p w14:paraId="5E7F6BD4">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“采购邀请”和“供应商须知前附表”规定接受联合体响应的，除应符合本章第3.1项和3.2项要求外，还应遵守以下规定：</w:t>
      </w:r>
    </w:p>
    <w:p w14:paraId="3306E9D2">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3.6.1  在响应文件中向采购人提交联合体协议书，明确联合体各方承担的工作和义务；</w:t>
      </w:r>
    </w:p>
    <w:p w14:paraId="061AA801">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3.6.2  联合体中有同类资质的供应商按联合体分工承担相同工作的，应当按照资质等级较低的供应商确定资质等级；</w:t>
      </w:r>
    </w:p>
    <w:p w14:paraId="2B4F997E">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3.6.3  采购人根据采购项目的特殊要求规定供应商特定条件的，联合体各方中至少应当有一方符合采购规定的特定条件。</w:t>
      </w:r>
    </w:p>
    <w:p w14:paraId="687B819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3.6.4  联合体各方不得再单独参加或者与其他供应商另外组成联合体参加同一合同项下的政府采购活动。</w:t>
      </w:r>
    </w:p>
    <w:p w14:paraId="74B04EE4">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3.6.5  联合体各方应当共同与采购人签订采购合同，就采购合同约定的事项对采购人</w:t>
      </w:r>
      <w:r>
        <w:rPr>
          <w:rFonts w:hint="eastAsia" w:ascii="宋体" w:hAnsi="宋体" w:cs="宋体" w:eastAsiaTheme="minorEastAsia"/>
          <w:snapToGrid/>
          <w:kern w:val="0"/>
          <w:sz w:val="24"/>
          <w:szCs w:val="24"/>
          <w:u w:val="none" w:color="auto"/>
          <w:lang w:val="zh-CN" w:eastAsia="zh-CN" w:bidi="ar"/>
        </w:rPr>
        <w:fldChar w:fldCharType="begin"/>
      </w:r>
      <w:r>
        <w:rPr>
          <w:rFonts w:hint="eastAsia" w:ascii="宋体" w:hAnsi="宋体" w:cs="宋体" w:eastAsiaTheme="minorEastAsia"/>
          <w:snapToGrid/>
          <w:kern w:val="0"/>
          <w:sz w:val="24"/>
          <w:szCs w:val="24"/>
          <w:u w:val="none" w:color="auto"/>
          <w:lang w:val="zh-CN" w:eastAsia="zh-CN" w:bidi="ar"/>
        </w:rPr>
        <w:instrText xml:space="preserve"> HYPERLINK "https://baike.baidu.com/item/%E6%89%BF%E6%8B%85%E8%BF%9E%E5%B8%A6%E8%B4%A3%E4%BB%BB" \t "_blank" </w:instrText>
      </w:r>
      <w:r>
        <w:rPr>
          <w:rFonts w:hint="eastAsia" w:ascii="宋体" w:hAnsi="宋体" w:cs="宋体" w:eastAsiaTheme="minorEastAsia"/>
          <w:snapToGrid/>
          <w:kern w:val="0"/>
          <w:sz w:val="24"/>
          <w:szCs w:val="24"/>
          <w:u w:val="none" w:color="auto"/>
          <w:lang w:val="zh-CN" w:eastAsia="zh-CN" w:bidi="ar"/>
        </w:rPr>
        <w:fldChar w:fldCharType="separate"/>
      </w:r>
      <w:r>
        <w:rPr>
          <w:rFonts w:hint="eastAsia" w:ascii="宋体" w:hAnsi="宋体" w:cs="宋体" w:eastAsiaTheme="minorEastAsia"/>
          <w:snapToGrid/>
          <w:kern w:val="0"/>
          <w:sz w:val="24"/>
          <w:szCs w:val="24"/>
          <w:u w:val="none" w:color="auto"/>
          <w:lang w:val="zh-CN" w:eastAsia="zh-CN" w:bidi="ar"/>
        </w:rPr>
        <w:t>承担连带责任</w:t>
      </w:r>
      <w:r>
        <w:rPr>
          <w:rFonts w:hint="eastAsia" w:ascii="宋体" w:hAnsi="宋体" w:cs="宋体" w:eastAsiaTheme="minorEastAsia"/>
          <w:snapToGrid/>
          <w:kern w:val="0"/>
          <w:sz w:val="24"/>
          <w:szCs w:val="24"/>
          <w:u w:val="none" w:color="auto"/>
          <w:lang w:val="zh-CN" w:eastAsia="zh-CN" w:bidi="ar"/>
        </w:rPr>
        <w:fldChar w:fldCharType="end"/>
      </w:r>
      <w:r>
        <w:rPr>
          <w:rFonts w:hint="eastAsia" w:ascii="宋体" w:hAnsi="宋体" w:cs="宋体" w:eastAsiaTheme="minorEastAsia"/>
          <w:snapToGrid/>
          <w:kern w:val="0"/>
          <w:sz w:val="24"/>
          <w:szCs w:val="24"/>
          <w:u w:val="none" w:color="auto"/>
          <w:lang w:val="zh-CN" w:eastAsia="zh-CN" w:bidi="ar"/>
        </w:rPr>
        <w:t>。</w:t>
      </w:r>
    </w:p>
    <w:p w14:paraId="1EBA0AE5">
      <w:pPr>
        <w:pStyle w:val="55"/>
        <w:numPr>
          <w:ilvl w:val="0"/>
          <w:numId w:val="0"/>
        </w:numPr>
        <w:autoSpaceDE w:val="0"/>
        <w:autoSpaceDN w:val="0"/>
        <w:spacing w:line="360" w:lineRule="auto"/>
        <w:ind w:left="480" w:left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en-US" w:eastAsia="zh-CN" w:bidi="ar"/>
        </w:rPr>
        <w:t xml:space="preserve">3.7 </w:t>
      </w:r>
      <w:r>
        <w:rPr>
          <w:rFonts w:hint="eastAsia" w:ascii="宋体" w:hAnsi="宋体" w:cs="宋体" w:eastAsiaTheme="minorEastAsia"/>
          <w:snapToGrid/>
          <w:kern w:val="0"/>
          <w:sz w:val="24"/>
          <w:szCs w:val="24"/>
          <w:u w:val="none" w:color="auto"/>
          <w:lang w:val="zh-CN" w:eastAsia="zh-CN" w:bidi="ar"/>
        </w:rPr>
        <w:t xml:space="preserve">法律、行政法规规定的其他条件。 </w:t>
      </w:r>
    </w:p>
    <w:p w14:paraId="497B7774">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4.合格的货物和服务</w:t>
      </w:r>
    </w:p>
    <w:p w14:paraId="49034F85">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4.1 供应商提供的货物和服务应当符合询价文件的要求，并且其质量完全符合国家标准、行业标准或地方标准，均有标准的以高（严格）者为准。没有国家标准、行业标准和企业标准的，按照通常标准或者符合采购目的的特定标准确定。</w:t>
      </w:r>
    </w:p>
    <w:p w14:paraId="567EA975">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4.2 供应商所提供的服务应当没有侵犯任何第三方的知识产权、技术秘密等合法权利。</w:t>
      </w:r>
    </w:p>
    <w:p w14:paraId="4CC9BBF9">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4.3 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14:paraId="3A9372BE">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4.4 根据财政部、工业和信息化部、国家质检总局、国家认监委联合发布《关于信息安全 产品实施政府采购的通知》（财库[2010]48号）要求，供应商所投产品如被列入《信息安全产品强制性认证目录》，则该产品应具备中国信息安全认证中心颁发的《中国国家信息安全产品认证证书》。供应商不能提供超出此目录范畴外的替代品。</w:t>
      </w:r>
    </w:p>
    <w:p w14:paraId="26BA09E7">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4.5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30F47B30">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5.  投标费用</w:t>
      </w:r>
    </w:p>
    <w:p w14:paraId="01F1C6F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不论采购的结果如何，供应商均应自行承担所有与投标有关的全部费用，采购人、集中采购机构在任何情况下均无义务和责任承担这些费用。</w:t>
      </w:r>
    </w:p>
    <w:p w14:paraId="54401E6E">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6 . 信息发布</w:t>
      </w:r>
    </w:p>
    <w:p w14:paraId="36C5AF0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本采购项目需要公开的有关信息，包括采购公告、询价文件澄清或修改公告、成交公告以及延长响应文件提交截止时间等与采购活动有关的通知，采购人、集中采购机构均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246EFE9F">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7.代理费用</w:t>
      </w:r>
    </w:p>
    <w:p w14:paraId="097ACE22">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本项目不收取代理费用。详见供应商须知前附表。</w:t>
      </w:r>
    </w:p>
    <w:p w14:paraId="62B96D5D">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8.其他</w:t>
      </w:r>
    </w:p>
    <w:p w14:paraId="1A1A492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本“供应商须知”的条款如与“采购邀请”、“采购需求”、“供应商须知前附表”和“开标和评审”就同一内容的表述不一致的，以“采购邀请”、“ 采购需求”、“供应商须知前附表”和“开标和评审”中规定的内容为准。</w:t>
      </w:r>
    </w:p>
    <w:p w14:paraId="7D015A99">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07D7D62B">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518563B1">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05427FE7">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7A7FE082">
      <w:pPr>
        <w:pStyle w:val="55"/>
        <w:autoSpaceDE w:val="0"/>
        <w:autoSpaceDN w:val="0"/>
        <w:spacing w:line="360" w:lineRule="auto"/>
        <w:ind w:left="0" w:leftChars="0" w:firstLine="0" w:firstLineChars="0"/>
        <w:contextualSpacing/>
        <w:jc w:val="both"/>
        <w:rPr>
          <w:rFonts w:hint="eastAsia" w:ascii="宋体" w:hAnsi="宋体" w:cs="宋体" w:eastAsiaTheme="minorEastAsia"/>
          <w:b/>
          <w:bCs/>
          <w:snapToGrid/>
          <w:kern w:val="0"/>
          <w:sz w:val="32"/>
          <w:szCs w:val="32"/>
          <w:u w:val="none" w:color="auto"/>
          <w:lang w:val="zh-CN" w:eastAsia="zh-CN" w:bidi="ar"/>
        </w:rPr>
      </w:pPr>
    </w:p>
    <w:p w14:paraId="14C6E9E8">
      <w:pPr>
        <w:pStyle w:val="55"/>
        <w:autoSpaceDE w:val="0"/>
        <w:autoSpaceDN w:val="0"/>
        <w:spacing w:line="360" w:lineRule="auto"/>
        <w:ind w:left="360" w:firstLine="0" w:firstLineChars="0"/>
        <w:contextualSpacing/>
        <w:jc w:val="center"/>
        <w:rPr>
          <w:rFonts w:hint="eastAsia" w:ascii="宋体" w:hAnsi="宋体" w:cs="宋体" w:eastAsiaTheme="minorEastAsia"/>
          <w:b/>
          <w:bCs/>
          <w:snapToGrid/>
          <w:kern w:val="0"/>
          <w:sz w:val="32"/>
          <w:szCs w:val="32"/>
          <w:u w:val="none" w:color="auto"/>
          <w:lang w:val="zh-CN" w:eastAsia="zh-CN" w:bidi="ar"/>
        </w:rPr>
      </w:pPr>
    </w:p>
    <w:p w14:paraId="4722E1AF">
      <w:pPr>
        <w:pStyle w:val="55"/>
        <w:autoSpaceDE w:val="0"/>
        <w:autoSpaceDN w:val="0"/>
        <w:spacing w:line="360" w:lineRule="auto"/>
        <w:ind w:left="360" w:firstLine="0" w:firstLineChars="0"/>
        <w:contextualSpacing/>
        <w:jc w:val="center"/>
        <w:rPr>
          <w:rFonts w:hint="eastAsia" w:ascii="宋体" w:hAnsi="宋体" w:cs="宋体" w:eastAsiaTheme="minorEastAsia"/>
          <w:b/>
          <w:bCs/>
          <w:snapToGrid/>
          <w:kern w:val="0"/>
          <w:sz w:val="32"/>
          <w:szCs w:val="32"/>
          <w:u w:val="none" w:color="auto"/>
          <w:lang w:val="zh-CN" w:eastAsia="zh-CN" w:bidi="ar"/>
        </w:rPr>
      </w:pPr>
      <w:r>
        <w:rPr>
          <w:rFonts w:hint="eastAsia" w:ascii="宋体" w:hAnsi="宋体" w:cs="宋体" w:eastAsiaTheme="minorEastAsia"/>
          <w:b/>
          <w:bCs/>
          <w:snapToGrid/>
          <w:kern w:val="0"/>
          <w:sz w:val="32"/>
          <w:szCs w:val="32"/>
          <w:u w:val="none" w:color="auto"/>
          <w:lang w:val="zh-CN" w:eastAsia="zh-CN" w:bidi="ar"/>
        </w:rPr>
        <w:t>二、询价文件说明</w:t>
      </w:r>
    </w:p>
    <w:p w14:paraId="2FAD6FB7">
      <w:pPr>
        <w:pStyle w:val="55"/>
        <w:autoSpaceDE w:val="0"/>
        <w:autoSpaceDN w:val="0"/>
        <w:spacing w:line="360" w:lineRule="auto"/>
        <w:ind w:left="36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9.询价文件构成</w:t>
      </w:r>
    </w:p>
    <w:p w14:paraId="142FF3AF">
      <w:pPr>
        <w:pStyle w:val="55"/>
        <w:numPr>
          <w:ilvl w:val="0"/>
          <w:numId w:val="9"/>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询价文件由以下部分组成：</w:t>
      </w:r>
    </w:p>
    <w:p w14:paraId="5D655005">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（1）采购邀请（采购公告）</w:t>
      </w:r>
    </w:p>
    <w:p w14:paraId="0AEB83DD">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（2）采购需求</w:t>
      </w:r>
    </w:p>
    <w:p w14:paraId="7CF4EA55">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（3）供应商须知前附表</w:t>
      </w:r>
    </w:p>
    <w:p w14:paraId="191D0AAE">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（4）供应商须知</w:t>
      </w:r>
    </w:p>
    <w:p w14:paraId="46C368A9">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（5）政府采购政策功能</w:t>
      </w:r>
    </w:p>
    <w:p w14:paraId="467E6530">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（6）资格审查与评审</w:t>
      </w:r>
    </w:p>
    <w:p w14:paraId="14BAFC17">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（7）合同书格式及合同条款</w:t>
      </w:r>
    </w:p>
    <w:p w14:paraId="656B6493">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（8）响应文件有关格式</w:t>
      </w:r>
    </w:p>
    <w:p w14:paraId="3643BE48">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（9）本项目询价文件的澄清、答复、修改、补充内容（如有的话）</w:t>
      </w:r>
    </w:p>
    <w:p w14:paraId="390A795D">
      <w:pPr>
        <w:pStyle w:val="55"/>
        <w:numPr>
          <w:ilvl w:val="1"/>
          <w:numId w:val="10"/>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供应商应认真阅读、并充分理解询价文件的全部内容（包括所有的补充、修改内容、重要事项、格式、条款和技术规范、参数及要求等），按询价文件要求和规定编制响应文件，并承诺所提供的全部资料是真实有效的，否则会导致响应被拒绝，其风险由供应商自行承担。</w:t>
      </w:r>
    </w:p>
    <w:p w14:paraId="1D8AA559">
      <w:pPr>
        <w:pStyle w:val="55"/>
        <w:numPr>
          <w:ilvl w:val="1"/>
          <w:numId w:val="10"/>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67DCEEA2">
      <w:pPr>
        <w:pStyle w:val="55"/>
        <w:autoSpaceDE w:val="0"/>
        <w:autoSpaceDN w:val="0"/>
        <w:spacing w:line="360" w:lineRule="auto"/>
        <w:ind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10.询价文件的澄清或修改</w:t>
      </w:r>
    </w:p>
    <w:p w14:paraId="080C4AC2">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10.1 在询价响应截止期前，无论出于何种原因，采购人可主动地或在解答供应商提出的澄清问题时对询价文件进行修改。</w:t>
      </w:r>
    </w:p>
    <w:p w14:paraId="1D6C9D2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10.2 采购人、集中采购机构可以对已发出的询价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430F5DF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10.3 澄清或修改公告的内容为询价文件的组成部分，并对供应商具有约束力。当询价文件与澄清或修改公告就同一内容的表述不一致时，以最后发出的文件内容为准。</w:t>
      </w:r>
    </w:p>
    <w:p w14:paraId="4138BBD1">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10.4 如果澄清或者修改发出的时间距规定的询价响应截止时间不足3个工作日的，采购人、集中采购机构将顺延提交响应文件的截止时间。</w:t>
      </w:r>
    </w:p>
    <w:p w14:paraId="7A629097">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0070FA26">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0F7302F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75549460">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31DBC5FF">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6E2C3889">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5D246F64">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47DF1C0B">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3AD5CA99">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0913990D">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15B69756">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70647D0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1A724049">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3E84E877">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6CEC27AD">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7682B4A2">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390A23A2">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0D6809B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11D11218">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27718B18">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7DFB006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4851B5E6">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63D27F5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687E258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448085F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4744CFF7">
      <w:pPr>
        <w:tabs>
          <w:tab w:val="left" w:pos="1260"/>
        </w:tabs>
        <w:autoSpaceDE w:val="0"/>
        <w:autoSpaceDN w:val="0"/>
        <w:spacing w:line="360" w:lineRule="auto"/>
        <w:contextualSpacing/>
        <w:rPr>
          <w:rFonts w:hint="eastAsia" w:ascii="宋体" w:hAnsi="宋体" w:cs="宋体" w:eastAsiaTheme="minorEastAsia"/>
          <w:snapToGrid/>
          <w:kern w:val="0"/>
          <w:sz w:val="24"/>
          <w:szCs w:val="24"/>
          <w:u w:val="none" w:color="auto"/>
          <w:lang w:val="zh-CN" w:eastAsia="zh-CN" w:bidi="ar"/>
        </w:rPr>
      </w:pPr>
    </w:p>
    <w:p w14:paraId="36139FE6">
      <w:pPr>
        <w:autoSpaceDE w:val="0"/>
        <w:autoSpaceDN w:val="0"/>
        <w:spacing w:line="360" w:lineRule="auto"/>
        <w:ind w:firstLine="562" w:firstLineChars="200"/>
        <w:contextualSpacing/>
        <w:jc w:val="center"/>
        <w:rPr>
          <w:rFonts w:hint="eastAsia" w:ascii="宋体" w:hAnsi="宋体" w:cs="宋体" w:eastAsiaTheme="minorEastAsia"/>
          <w:b/>
          <w:bCs/>
          <w:snapToGrid/>
          <w:kern w:val="0"/>
          <w:sz w:val="28"/>
          <w:szCs w:val="28"/>
          <w:u w:val="none" w:color="auto"/>
          <w:lang w:val="zh-CN" w:eastAsia="zh-CN" w:bidi="ar"/>
        </w:rPr>
      </w:pPr>
      <w:r>
        <w:rPr>
          <w:rFonts w:hint="eastAsia" w:ascii="宋体" w:hAnsi="宋体" w:cs="宋体" w:eastAsiaTheme="minorEastAsia"/>
          <w:b/>
          <w:bCs/>
          <w:snapToGrid/>
          <w:kern w:val="0"/>
          <w:sz w:val="28"/>
          <w:szCs w:val="28"/>
          <w:u w:val="none" w:color="auto"/>
          <w:lang w:val="zh-CN" w:eastAsia="zh-CN" w:bidi="ar"/>
        </w:rPr>
        <w:t>三、响应文件的编制</w:t>
      </w:r>
    </w:p>
    <w:p w14:paraId="7623FB0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11.响应文件的语言及计量单位</w:t>
      </w:r>
    </w:p>
    <w:p w14:paraId="7BC617E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11.1 供应商提交的响应文件以及供应商与采购人、集中采购机构就有关采购事宜的所有来往书面文件均应使用中文。除签名、盖章、专用名称等特殊情形外，以中文以外的文字表述的响应文件视同未提供。</w:t>
      </w:r>
    </w:p>
    <w:p w14:paraId="675C623E">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11.2 响应文件计量单位，询价文件已有明确规定的，使用询价文件规定的计量单位；询价文件没有规定的，一律采用中华人民共和国法定计量单位。</w:t>
      </w:r>
    </w:p>
    <w:p w14:paraId="614865CF">
      <w:pPr>
        <w:pStyle w:val="55"/>
        <w:autoSpaceDE w:val="0"/>
        <w:autoSpaceDN w:val="0"/>
        <w:spacing w:line="360" w:lineRule="auto"/>
        <w:ind w:left="36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12.报价</w:t>
      </w:r>
    </w:p>
    <w:p w14:paraId="341874A2">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12.1 本次采购项目的报价均以</w:t>
      </w:r>
      <w:r>
        <w:rPr>
          <w:rFonts w:hint="eastAsia" w:ascii="宋体" w:hAnsi="宋体" w:cs="宋体" w:eastAsiaTheme="minorEastAsia"/>
          <w:snapToGrid/>
          <w:kern w:val="0"/>
          <w:sz w:val="24"/>
          <w:szCs w:val="24"/>
          <w:u w:val="none" w:color="auto"/>
          <w:lang w:val="en-US" w:eastAsia="zh-CN" w:bidi="ar"/>
        </w:rPr>
        <w:t>亩数</w:t>
      </w:r>
      <w:r>
        <w:rPr>
          <w:rFonts w:hint="eastAsia" w:ascii="宋体" w:hAnsi="宋体" w:cs="宋体" w:eastAsiaTheme="minorEastAsia"/>
          <w:snapToGrid/>
          <w:kern w:val="0"/>
          <w:sz w:val="24"/>
          <w:szCs w:val="24"/>
          <w:u w:val="none" w:color="auto"/>
          <w:lang w:val="zh-CN" w:eastAsia="zh-CN" w:bidi="ar"/>
        </w:rPr>
        <w:t>为计算单位。</w:t>
      </w:r>
    </w:p>
    <w:p w14:paraId="216AD2C5">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12.2 采购人不得向供应商索要或者接受其给予的赠品、回扣或者与采购无关的其他商品、服务。</w:t>
      </w:r>
    </w:p>
    <w:p w14:paraId="038BEA59">
      <w:pPr>
        <w:pStyle w:val="55"/>
        <w:numPr>
          <w:ilvl w:val="1"/>
          <w:numId w:val="11"/>
        </w:numPr>
        <w:autoSpaceDE w:val="0"/>
        <w:autoSpaceDN w:val="0"/>
        <w:spacing w:line="360" w:lineRule="auto"/>
        <w:ind w:left="96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供应商应对项目要求的全部内容进行报价，少报漏报将导致其响应为非实质性响应予以拒绝。</w:t>
      </w:r>
    </w:p>
    <w:p w14:paraId="5808280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12.4  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8CAAA2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12.5 本项目所涉及的运输、施工、安装、集成、调试、验收、备品和工具等费用均包含在响应报价中。</w:t>
      </w:r>
    </w:p>
    <w:p w14:paraId="49081A31">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12.6  报价不得高于本项目预算金额，且不低于成本价。供应商的响应报价高于预算金额（项目控制金额上限）的，该供应商的响应文件将被视为非实质性响应予以拒绝。</w:t>
      </w:r>
    </w:p>
    <w:p w14:paraId="080E3903">
      <w:pPr>
        <w:pStyle w:val="55"/>
        <w:numPr>
          <w:ilvl w:val="1"/>
          <w:numId w:val="12"/>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 xml:space="preserve"> 最</w:t>
      </w:r>
      <w:r>
        <w:rPr>
          <w:rFonts w:hint="eastAsia" w:ascii="宋体" w:hAnsi="宋体" w:cs="宋体" w:eastAsiaTheme="minorEastAsia"/>
          <w:snapToGrid/>
          <w:kern w:val="0"/>
          <w:sz w:val="24"/>
          <w:szCs w:val="24"/>
          <w:u w:val="none" w:color="auto"/>
          <w:lang w:val="en-US" w:eastAsia="zh-CN" w:bidi="ar"/>
        </w:rPr>
        <w:t>高</w:t>
      </w:r>
      <w:r>
        <w:rPr>
          <w:rFonts w:hint="eastAsia" w:ascii="宋体" w:hAnsi="宋体" w:cs="宋体" w:eastAsiaTheme="minorEastAsia"/>
          <w:snapToGrid/>
          <w:kern w:val="0"/>
          <w:sz w:val="24"/>
          <w:szCs w:val="24"/>
          <w:u w:val="none" w:color="auto"/>
          <w:lang w:val="zh-CN" w:eastAsia="zh-CN" w:bidi="ar"/>
        </w:rPr>
        <w:t>报价不能做为成交的保证。</w:t>
      </w:r>
    </w:p>
    <w:p w14:paraId="7EBC1024">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13.响应文件有效期</w:t>
      </w:r>
    </w:p>
    <w:p w14:paraId="697C05CA">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13.1 响应文件有效期从提交响应文件的截止之日起算。本项目响应文件有效期详见供应商须知前附表。响应文件中承诺的有效期应当不少于“供应商须知前附表”载明的响应文件有效期。响应文件有效期比询价文件规定短的属于非实质性响应，将被认定为报价无效。</w:t>
      </w:r>
    </w:p>
    <w:p w14:paraId="6488ECA7">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13.2 采购人可根据实际情况，在原报价有效期截止之前，征询供应商是否同意延长响应文件的有效期，供应商同意延长的须作出书面答复。在延长的报价有效期内，供应商将不会被要求和允许修正其报价。</w:t>
      </w:r>
    </w:p>
    <w:p w14:paraId="13D00432">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13.3成交供应商的响应文件作为项目合同的附件，其有效期至成交供应商全部合同义务履行完毕为止。</w:t>
      </w:r>
    </w:p>
    <w:p w14:paraId="787C0AD0">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14.响应文件构成</w:t>
      </w:r>
    </w:p>
    <w:p w14:paraId="0E3982A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14.1响应文件的构成应符合法律法规及询价文件的要求。</w:t>
      </w:r>
    </w:p>
    <w:p w14:paraId="5E9C09C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14.2供应商应当按照询价文件的要求编制响应文件。响应文件应当对询价文件提出的要求和条件作出明确响应。</w:t>
      </w:r>
    </w:p>
    <w:p w14:paraId="0AA97705">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14.3响应文件由资格证明材料、符合性证明材料、其它材料等组成。</w:t>
      </w:r>
    </w:p>
    <w:p w14:paraId="1C0709F3">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14.4供应商根据询价文件的规定和采购项目的实际情况，拟在成交后将成交项目的非主体、非关键性工作分包的，应当在响应文件中载明分包承担主体，分包承担主体应当具备相应资质条件且不得再次分包。</w:t>
      </w:r>
    </w:p>
    <w:p w14:paraId="7F44489E">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14.5供应商登录许昌公共资源交易系统下载“许昌投标文件制作系统SEARUN 最新版本”，按询价文件要求根据所响应标段制作电子响应文件。 一个标段对应生成一个文件夹（xxxx项目xx标段）, 其中包含2个文件和1个文件夹。后缀名为“.file”的文件用于电子响应使用。</w:t>
      </w:r>
    </w:p>
    <w:p w14:paraId="2C8595DB">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14.6电子响应文件制作技术咨询：0374-2961598。</w:t>
      </w:r>
    </w:p>
    <w:p w14:paraId="60F3A8C3">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15.响应文件格式</w:t>
      </w:r>
    </w:p>
    <w:p w14:paraId="04A60DF6">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15.1  响应文件应参照询价文件第八章（响应文件有关格式）的内容要求、编排顺序和格式要求，供应商应按照以上要求将响应文件编上唯一的连贯页码并以A4幅面装订成册，并在响应文件封面上注明：所投项目名称、项目编号、供应商名称、日期等字样。</w:t>
      </w:r>
    </w:p>
    <w:p w14:paraId="75EF9B0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15.2  供应商应按询价文件提供的格式编写响应文件。询价文件未提供标准格式的供应商可自行拟定。</w:t>
      </w:r>
    </w:p>
    <w:p w14:paraId="4A9BB5C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16.投标保证金</w:t>
      </w:r>
    </w:p>
    <w:p w14:paraId="7071970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16.1  本项目不收取投标保证金。</w:t>
      </w:r>
    </w:p>
    <w:p w14:paraId="2F5805B8">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 xml:space="preserve"> 投标人应提供投标承诺函。</w:t>
      </w:r>
    </w:p>
    <w:p w14:paraId="1C13CA5B">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17.询价文件的数量和签署盖章</w:t>
      </w:r>
    </w:p>
    <w:p w14:paraId="2201F448">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17.1  供应商应提交响应文件份数见“供应商须知前附表”。</w:t>
      </w:r>
    </w:p>
    <w:p w14:paraId="65DA1C0C">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17.2  在询价文件中已明示需盖章及签名之处，电子响应文件应按询价文件要求加盖供应商电子印章和法人电子印章或授权代表电子印章。</w:t>
      </w:r>
    </w:p>
    <w:p w14:paraId="39C5E7CA">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446DAAB0">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7D92E561">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2C518685">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61829059">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12ECDDF1">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4EE6CE50">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6F3C5087">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53CF3565">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3F50D0A0">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2B0FA24D">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6198D0D3">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4681C62C">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6E3E9713">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5D08DBFA">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1DC03178">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7B18FC44">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504748B4">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624AD5E3">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65CE06BF">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2D50C3D8">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22A2EB4E">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r>
        <w:rPr>
          <w:rFonts w:hint="eastAsia" w:ascii="宋体" w:hAnsi="宋体" w:cs="宋体" w:eastAsiaTheme="minorEastAsia"/>
          <w:b/>
          <w:bCs/>
          <w:snapToGrid/>
          <w:kern w:val="0"/>
          <w:sz w:val="28"/>
          <w:szCs w:val="28"/>
          <w:u w:val="none" w:color="auto"/>
          <w:lang w:val="zh-CN" w:eastAsia="zh-CN" w:bidi="ar"/>
        </w:rPr>
        <w:t>四、响应文件的递交</w:t>
      </w:r>
    </w:p>
    <w:p w14:paraId="10982F48">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18.询价响应截止时间</w:t>
      </w:r>
    </w:p>
    <w:p w14:paraId="58F241D8">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18.1  供应商必须在“采购邀请”和“供应商须知前附表”中规定的询价响应文件截止时间前，将加密电子投标文件（.file格式）通过《全国公共资源交易平台(河南省▪许昌市)》公共资源交易系统成功上传。</w:t>
      </w:r>
    </w:p>
    <w:p w14:paraId="548E448A">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18.2  采购人、集中采购机构可以按本须知第10条规定，通过修改询价文件自行决定酌情延长询价响应截止期。在此情况下，采购人和供应商受询价响应截止期制约的所有权利和义务均应延长至新的截止日期和时间。供应商按采购人修改通知规定的时间递交响应文件。</w:t>
      </w:r>
    </w:p>
    <w:p w14:paraId="5989E479">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19.迟交的响应文件</w:t>
      </w:r>
    </w:p>
    <w:p w14:paraId="2D80A168">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投标截止时间之后上传的投标文件，招标人将拒绝接收。</w:t>
      </w:r>
    </w:p>
    <w:p w14:paraId="618CAAF0">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20.响应文件的修改和撤回</w:t>
      </w:r>
    </w:p>
    <w:p w14:paraId="742EDF1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20.1 投标人在投标截止时间前，对投标文件进行补充、修改或者撤回的，须书面通知招标人。投标人应当在投标截止时间前完成电子投标文件的提交，可以补充、修改或撤回。投标截止时间前未完成电子投标文件提交的，视为撤回投标文件。</w:t>
      </w:r>
    </w:p>
    <w:p w14:paraId="77666EC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20.2 投标人补充、修改的内容并作为投标文件的组成部分。补充或修改应当按招标文件要求签署、盖章、提交，并应注明“修改”或“补充”字样。</w:t>
      </w:r>
    </w:p>
    <w:p w14:paraId="39866F71">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20.3 投标人在提交投标文件后，可以撤回其投标，但投标人必须在规定的投标截止时间前以书面形式告知招标人。</w:t>
      </w:r>
    </w:p>
    <w:p w14:paraId="6A5E2093">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20.4 投标人不得在投标有效期内撤销投标文件，否则投标人将承担违背投标承诺函的责任追究。</w:t>
      </w:r>
    </w:p>
    <w:p w14:paraId="636041FA">
      <w:pPr>
        <w:pStyle w:val="55"/>
        <w:autoSpaceDE w:val="0"/>
        <w:autoSpaceDN w:val="0"/>
        <w:spacing w:line="360" w:lineRule="auto"/>
        <w:ind w:firstLineChars="0"/>
        <w:contextualSpacing/>
        <w:rPr>
          <w:rFonts w:cs="宋体" w:asciiTheme="minorEastAsia" w:hAnsiTheme="minorEastAsia"/>
          <w:b/>
          <w:color w:val="auto"/>
          <w:kern w:val="0"/>
          <w:sz w:val="24"/>
          <w:szCs w:val="24"/>
        </w:rPr>
      </w:pPr>
      <w:r>
        <w:rPr>
          <w:rFonts w:hint="eastAsia" w:ascii="宋体" w:hAnsi="宋体" w:cs="宋体" w:eastAsiaTheme="minorEastAsia"/>
          <w:snapToGrid/>
          <w:kern w:val="0"/>
          <w:sz w:val="24"/>
          <w:szCs w:val="24"/>
          <w:u w:val="none" w:color="auto"/>
          <w:lang w:val="zh-CN" w:eastAsia="zh-CN" w:bidi="ar"/>
        </w:rPr>
        <w:t>21.除供应商须知前附表另有规定外，供应商所提交的电子响应文件不予退还。</w:t>
      </w:r>
    </w:p>
    <w:p w14:paraId="01CE57EF">
      <w:pPr>
        <w:pStyle w:val="55"/>
        <w:autoSpaceDE w:val="0"/>
        <w:autoSpaceDN w:val="0"/>
        <w:spacing w:line="360" w:lineRule="auto"/>
        <w:ind w:firstLineChars="0"/>
        <w:contextualSpacing/>
        <w:jc w:val="center"/>
        <w:rPr>
          <w:rFonts w:hint="eastAsia" w:ascii="宋体" w:hAnsi="宋体" w:cs="宋体" w:eastAsiaTheme="minorEastAsia"/>
          <w:b/>
          <w:bCs/>
          <w:snapToGrid/>
          <w:kern w:val="0"/>
          <w:sz w:val="32"/>
          <w:szCs w:val="32"/>
          <w:u w:val="none" w:color="auto"/>
          <w:lang w:val="zh-CN" w:eastAsia="zh-CN" w:bidi="ar"/>
        </w:rPr>
      </w:pPr>
    </w:p>
    <w:p w14:paraId="6F312A6D">
      <w:pPr>
        <w:pStyle w:val="55"/>
        <w:autoSpaceDE w:val="0"/>
        <w:autoSpaceDN w:val="0"/>
        <w:spacing w:line="360" w:lineRule="auto"/>
        <w:ind w:firstLineChars="0"/>
        <w:contextualSpacing/>
        <w:jc w:val="center"/>
        <w:rPr>
          <w:rFonts w:hint="eastAsia" w:ascii="宋体" w:hAnsi="宋体" w:cs="宋体" w:eastAsiaTheme="minorEastAsia"/>
          <w:b/>
          <w:bCs/>
          <w:snapToGrid/>
          <w:kern w:val="0"/>
          <w:sz w:val="32"/>
          <w:szCs w:val="32"/>
          <w:u w:val="none" w:color="auto"/>
          <w:lang w:val="zh-CN" w:eastAsia="zh-CN" w:bidi="ar"/>
        </w:rPr>
      </w:pPr>
    </w:p>
    <w:p w14:paraId="57FAD72C">
      <w:pPr>
        <w:pStyle w:val="55"/>
        <w:autoSpaceDE w:val="0"/>
        <w:autoSpaceDN w:val="0"/>
        <w:spacing w:line="360" w:lineRule="auto"/>
        <w:ind w:firstLineChars="0"/>
        <w:contextualSpacing/>
        <w:jc w:val="center"/>
        <w:rPr>
          <w:rFonts w:hint="eastAsia" w:ascii="宋体" w:hAnsi="宋体" w:cs="宋体" w:eastAsiaTheme="minorEastAsia"/>
          <w:b/>
          <w:bCs/>
          <w:snapToGrid/>
          <w:kern w:val="0"/>
          <w:sz w:val="32"/>
          <w:szCs w:val="32"/>
          <w:u w:val="none" w:color="auto"/>
          <w:lang w:val="zh-CN" w:eastAsia="zh-CN" w:bidi="ar"/>
        </w:rPr>
      </w:pPr>
    </w:p>
    <w:p w14:paraId="4E919121">
      <w:pPr>
        <w:pStyle w:val="55"/>
        <w:autoSpaceDE w:val="0"/>
        <w:autoSpaceDN w:val="0"/>
        <w:spacing w:line="360" w:lineRule="auto"/>
        <w:ind w:firstLineChars="0"/>
        <w:contextualSpacing/>
        <w:jc w:val="center"/>
        <w:rPr>
          <w:rFonts w:hint="eastAsia" w:ascii="宋体" w:hAnsi="宋体" w:cs="宋体" w:eastAsiaTheme="minorEastAsia"/>
          <w:b/>
          <w:bCs/>
          <w:snapToGrid/>
          <w:kern w:val="0"/>
          <w:sz w:val="32"/>
          <w:szCs w:val="32"/>
          <w:u w:val="none" w:color="auto"/>
          <w:lang w:val="zh-CN" w:eastAsia="zh-CN" w:bidi="ar"/>
        </w:rPr>
      </w:pPr>
    </w:p>
    <w:p w14:paraId="57DEDAD8">
      <w:pPr>
        <w:pStyle w:val="55"/>
        <w:autoSpaceDE w:val="0"/>
        <w:autoSpaceDN w:val="0"/>
        <w:spacing w:line="360" w:lineRule="auto"/>
        <w:ind w:firstLineChars="0"/>
        <w:contextualSpacing/>
        <w:jc w:val="center"/>
        <w:rPr>
          <w:rFonts w:hint="eastAsia" w:ascii="宋体" w:hAnsi="宋体" w:cs="宋体" w:eastAsiaTheme="minorEastAsia"/>
          <w:b/>
          <w:bCs/>
          <w:snapToGrid/>
          <w:kern w:val="0"/>
          <w:sz w:val="32"/>
          <w:szCs w:val="32"/>
          <w:u w:val="none" w:color="auto"/>
          <w:lang w:val="zh-CN" w:eastAsia="zh-CN" w:bidi="ar"/>
        </w:rPr>
      </w:pPr>
      <w:r>
        <w:rPr>
          <w:rFonts w:hint="eastAsia" w:ascii="宋体" w:hAnsi="宋体" w:cs="宋体" w:eastAsiaTheme="minorEastAsia"/>
          <w:b/>
          <w:bCs/>
          <w:snapToGrid/>
          <w:kern w:val="0"/>
          <w:sz w:val="32"/>
          <w:szCs w:val="32"/>
          <w:u w:val="none" w:color="auto"/>
          <w:lang w:val="zh-CN" w:eastAsia="zh-CN" w:bidi="ar"/>
        </w:rPr>
        <w:t>五、开标和评审</w:t>
      </w:r>
    </w:p>
    <w:p w14:paraId="3B0815CF">
      <w:pPr>
        <w:autoSpaceDE w:val="0"/>
        <w:autoSpaceDN w:val="0"/>
        <w:spacing w:line="360" w:lineRule="auto"/>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22.开标</w:t>
      </w:r>
    </w:p>
    <w:p w14:paraId="5C25EB29">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22.1 招标人将按招标文件规定的时间和地点组织远程不见面开标。开标由代理机构主持，投标人无须到现场。评标委员会成员不得参加开标活动。</w:t>
      </w:r>
    </w:p>
    <w:p w14:paraId="11804503">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22.2 招标人应当对开标、评标现场活动进行全程录音录像。录音录像应当清晰可辨，音像资料作为采购文件一并存档。</w:t>
      </w:r>
    </w:p>
    <w:p w14:paraId="5C7B3EF7">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 开标时，由代理机构开通远程不见面开标大厅及开启“文字互动”等功能；投标人、代理机构进行电子投标文件的解密。解密后投标人选择功能栏“开标记录”按钮可查看投标人名称、投标价格、修改和撤回投标的通知（如有的话）和招标文件规定的需要宣布的其他内容。</w:t>
      </w:r>
    </w:p>
    <w:p w14:paraId="1BB539DF">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22.3.1 电子投标文件的解密。全流程电子化交易项目电子投标文件采用双重加密。解密需分标段进行两次解密。</w:t>
      </w:r>
    </w:p>
    <w:p w14:paraId="42B91E6F">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22.3.1.1投标人解密：投标人使用本单位CA数字证书远程进行解密。</w:t>
      </w:r>
    </w:p>
    <w:p w14:paraId="1793139F">
      <w:pPr>
        <w:autoSpaceDE w:val="0"/>
        <w:autoSpaceDN w:val="0"/>
        <w:spacing w:line="360" w:lineRule="auto"/>
        <w:ind w:firstLine="480" w:firstLineChars="200"/>
        <w:contextualSpacing/>
        <w:jc w:val="left"/>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22.3.1.2 代理机构解密：代理机构按电子投标文件到达交易系统的先后顺序，使用本单位CA数字证书进行再次解密。</w:t>
      </w:r>
    </w:p>
    <w:p w14:paraId="6C44A677">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22.3.1.3 因投标人原因电子投标文件解密失败的，其投标将被拒绝。</w:t>
      </w:r>
    </w:p>
    <w:p w14:paraId="52A0FC6D">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22.3.2  投标人不足3家的，不得开标。</w:t>
      </w:r>
    </w:p>
    <w:p w14:paraId="3CA0656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22.3.3  开标过程由采购代理机构负责记录，《开标记录表》经投标人进行电子签章、由参加开标相关工作人员签字确认后随采购文件一并存档。投标人未电子签章的，视同认可开标结果。</w:t>
      </w:r>
    </w:p>
    <w:p w14:paraId="63AE2EA3">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22.3.4  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6C72574D">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22.3.5  项目远程不见面开标活动结束时，投标人应在《开标记录表》上进行电子签章。投标人未签章的，视同认可开标结果。</w:t>
      </w:r>
    </w:p>
    <w:p w14:paraId="53E1236C">
      <w:pPr>
        <w:pStyle w:val="55"/>
        <w:numPr>
          <w:ilvl w:val="0"/>
          <w:numId w:val="13"/>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询价小组组成</w:t>
      </w:r>
    </w:p>
    <w:p w14:paraId="15D9D286">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23.1  采购人将依法组建询价小组，询价小组由采购人代表和评审专家共3人以上单数组成，其中评审专家人数不得少于询价小组成员总数的三分之二。评审专家依法从政府采购评审专家库中随机抽取。</w:t>
      </w:r>
    </w:p>
    <w:p w14:paraId="6C9DA751">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23.1.1  采购人将依法组建询价小组，询价小组由评审专家组成，成员人数应当为3人以上单数组成。评审专家依法从政府采购评审专家库中随机抽取。</w:t>
      </w:r>
    </w:p>
    <w:p w14:paraId="7444AF7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23.1.2  达到公开招标数额标准的货物或者服务采购项目，或者达到招标规模标准的政府采购工程，询价小组应当由5人以上单数组成。</w:t>
      </w:r>
    </w:p>
    <w:p w14:paraId="6831837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23.2  采购人不得以评审专家身份参加本部门或本单位采购项目的评审。</w:t>
      </w:r>
    </w:p>
    <w:p w14:paraId="1FFCFF2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23.3  询价小组成员与供应商存在下列利害关系之一的,应当回避:</w:t>
      </w:r>
    </w:p>
    <w:p w14:paraId="6563A89F">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23.3.1  参加采购活动前三年内,与供应商存在劳动关系,或者担任过供应商的董事、监事,或者是供应商的控股股东或实际控制人；</w:t>
      </w:r>
    </w:p>
    <w:p w14:paraId="155958A5">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23.3.2  与供应商的法定代表人或者负责人有夫妻、直系血亲、三代以内旁系血亲或者近姻亲关系；</w:t>
      </w:r>
    </w:p>
    <w:p w14:paraId="3461DB46">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23.3.3 与供应商有其他可能影响政府采购活动公平、公正进行的关系。</w:t>
      </w:r>
    </w:p>
    <w:p w14:paraId="7952435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23.4  评审专家发现本人与参加采购活动的供应商有利害关系的,应当主动提出回避。采购人或者集中采购机构发现评审专家与参加采购活动的供应商有利害关系的,应当要求其回避。</w:t>
      </w:r>
    </w:p>
    <w:p w14:paraId="47B8C25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23.5  采购人不得担任询价小组组长。</w:t>
      </w:r>
    </w:p>
    <w:p w14:paraId="0E9F2322">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23.6  询价小组成员名单在成交结果公告前应当保密。</w:t>
      </w:r>
    </w:p>
    <w:p w14:paraId="01B390E6">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资格审查和符合性审查</w:t>
      </w:r>
    </w:p>
    <w:p w14:paraId="184988C8">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24.1 资格审查：询价小组依据有关法律法规和询价文件的规定对供应商的资格进行审查。</w:t>
      </w:r>
    </w:p>
    <w:p w14:paraId="6425D083">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本项目具体资格审查详见（第六章 资格审查与评审）。</w:t>
      </w:r>
    </w:p>
    <w:p w14:paraId="63CFF92A">
      <w:pPr>
        <w:pStyle w:val="55"/>
        <w:autoSpaceDE w:val="0"/>
        <w:autoSpaceDN w:val="0"/>
        <w:spacing w:line="360" w:lineRule="auto"/>
        <w:ind w:left="0" w:leftChars="0"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24.2 符合性审查：依据询价文件的规定，从响应文件的有效性、完整性和对询价文件的响应程度进行审查，以确定是否对询价文件的全部实质性要求作出响应。</w:t>
      </w:r>
    </w:p>
    <w:p w14:paraId="73E99B06">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25  响应文件的澄清</w:t>
      </w:r>
    </w:p>
    <w:p w14:paraId="46B6BE17">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25.1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1F25B48">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25.2  投标人的澄清、说明或者更正应当采用书面形式，供应商的澄清、说明或者更正应当由法定代表人或其授权代表签字或者加盖公章。由授权代表签字的，应当附法定代表人授权书。供应商为自然人的，应当由本人签字并附身份证明。投标人的澄清、说明或者补正不得超出投标文件的范围或者改变投标文件的实质性内容。</w:t>
      </w:r>
    </w:p>
    <w:p w14:paraId="450F2D52">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25.3 供应商的澄清文件是其响应文件的组成部分。</w:t>
      </w:r>
    </w:p>
    <w:p w14:paraId="5408BEFC">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响应文件报价出现前后不一致的修正</w:t>
      </w:r>
    </w:p>
    <w:p w14:paraId="760FD615">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26.1   大写金额和小写金额不一致的，以大写金额为准；</w:t>
      </w:r>
    </w:p>
    <w:p w14:paraId="7C972D00">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26.2  单价金额小数点或者百分比有明显错位的，以开标一览表的总价为准，并修改单价；</w:t>
      </w:r>
    </w:p>
    <w:p w14:paraId="3C12DDA7">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26.3  总价金额与按单价汇总金额不一致的，以单价金额计算结果为准。同时出现两种以上不一致的，按照前款规定的顺序修正。修正后的报价按照“供应商须知” 规定经供应商确认后产生约束力，供应商不确认的，为无效报价。</w:t>
      </w:r>
    </w:p>
    <w:p w14:paraId="561F88DB">
      <w:pPr>
        <w:pStyle w:val="55"/>
        <w:numPr>
          <w:ilvl w:val="0"/>
          <w:numId w:val="0"/>
        </w:numPr>
        <w:autoSpaceDE w:val="0"/>
        <w:autoSpaceDN w:val="0"/>
        <w:spacing w:line="360" w:lineRule="auto"/>
        <w:ind w:leftChars="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lang w:val="en-US" w:eastAsia="zh-CN"/>
        </w:rPr>
        <w:t>27.</w:t>
      </w:r>
      <w:r>
        <w:rPr>
          <w:rFonts w:hint="eastAsia" w:asciiTheme="minorEastAsia" w:hAnsiTheme="minorEastAsia" w:eastAsiaTheme="minorEastAsia" w:cstheme="minorEastAsia"/>
          <w:b/>
          <w:color w:val="auto"/>
          <w:kern w:val="0"/>
          <w:sz w:val="24"/>
          <w:szCs w:val="24"/>
        </w:rPr>
        <w:t>响应无效情形</w:t>
      </w:r>
    </w:p>
    <w:p w14:paraId="0AAC784C">
      <w:pPr>
        <w:pStyle w:val="55"/>
        <w:autoSpaceDE w:val="0"/>
        <w:autoSpaceDN w:val="0"/>
        <w:spacing w:line="360" w:lineRule="auto"/>
        <w:ind w:left="993"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27.1  响应文件属下列情况之一的，按照无效响应处理：</w:t>
      </w:r>
    </w:p>
    <w:p w14:paraId="02889E2F">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6CE46C9A">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005CFC97">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19A85C9B">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5368B685">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77CF5D08">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0E4AEAC5">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4695AD13">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6BF0FFCA">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4C77C01E">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4053BB86">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3E0C8B6B">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537DF6CA">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58D78FE4">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1D9E2712">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3B686A10">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2192E32A">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63A8306F">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46751DBE">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2613221F">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009BAA76">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1146D55C">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026516F7">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09F49CC2">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1C1D964D">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60825B62">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20FD9071">
      <w:pPr>
        <w:pStyle w:val="55"/>
        <w:numPr>
          <w:ilvl w:val="0"/>
          <w:numId w:val="14"/>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3289565A">
      <w:pPr>
        <w:pStyle w:val="55"/>
        <w:autoSpaceDE w:val="0"/>
        <w:autoSpaceDN w:val="0"/>
        <w:spacing w:line="360" w:lineRule="auto"/>
        <w:ind w:left="964"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27.1.1未按照招标文件的规定提交《襄城县政府采购供应商信用承诺函》的；</w:t>
      </w:r>
    </w:p>
    <w:p w14:paraId="687C20F6">
      <w:pPr>
        <w:pStyle w:val="55"/>
        <w:autoSpaceDE w:val="0"/>
        <w:autoSpaceDN w:val="0"/>
        <w:spacing w:line="360" w:lineRule="auto"/>
        <w:ind w:left="964"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27.1.2未按照询价文件的规定提交投标承诺函的；</w:t>
      </w:r>
    </w:p>
    <w:p w14:paraId="1A704829">
      <w:pPr>
        <w:pStyle w:val="55"/>
        <w:autoSpaceDE w:val="0"/>
        <w:autoSpaceDN w:val="0"/>
        <w:spacing w:line="360" w:lineRule="auto"/>
        <w:ind w:left="964"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27.1.3 响应文件未按招标文件要求签署、盖章的；</w:t>
      </w:r>
    </w:p>
    <w:p w14:paraId="5C21650D">
      <w:pPr>
        <w:pStyle w:val="55"/>
        <w:autoSpaceDE w:val="0"/>
        <w:autoSpaceDN w:val="0"/>
        <w:spacing w:line="360" w:lineRule="auto"/>
        <w:ind w:left="964"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27.1.4 不具备询价文件中规定的资格要求的；</w:t>
      </w:r>
    </w:p>
    <w:p w14:paraId="7168E48E">
      <w:pPr>
        <w:pStyle w:val="55"/>
        <w:autoSpaceDE w:val="0"/>
        <w:autoSpaceDN w:val="0"/>
        <w:spacing w:line="360" w:lineRule="auto"/>
        <w:ind w:left="964"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27.1.5 报价超过询价文件中规定的预算金额的；</w:t>
      </w:r>
    </w:p>
    <w:p w14:paraId="2C42CA6C">
      <w:pPr>
        <w:pStyle w:val="55"/>
        <w:autoSpaceDE w:val="0"/>
        <w:autoSpaceDN w:val="0"/>
        <w:spacing w:line="360" w:lineRule="auto"/>
        <w:ind w:left="964"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27.1.6 响应文件含有采购人不能接受的附加条件的。</w:t>
      </w:r>
    </w:p>
    <w:p w14:paraId="34166E8E">
      <w:pPr>
        <w:pStyle w:val="55"/>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 根据《河南省财政厅关于防范供应商串通投标促进政府采购公平竞争的通知》（豫财购﹝2021﹞6号）要求，参与同一个标段的供应商存在下列情形之一的，其投标文件无效：</w:t>
      </w:r>
    </w:p>
    <w:p w14:paraId="7C205595">
      <w:pPr>
        <w:pStyle w:val="55"/>
        <w:spacing w:line="360" w:lineRule="auto"/>
        <w:ind w:firstLine="48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27.2.1 不同供应商的电子投标文件上传计算机的网卡MAC地址、CPU序列号和硬盘序列号等硬件信息相同的；</w:t>
      </w:r>
    </w:p>
    <w:p w14:paraId="16746CB5">
      <w:pPr>
        <w:pStyle w:val="55"/>
        <w:spacing w:line="360" w:lineRule="auto"/>
        <w:ind w:firstLine="48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27.2.2 不同供应商的投标文件由同一电子设备编制、打印加密或者上传；</w:t>
      </w:r>
    </w:p>
    <w:p w14:paraId="31698389">
      <w:pPr>
        <w:pStyle w:val="55"/>
        <w:spacing w:line="360" w:lineRule="auto"/>
        <w:ind w:firstLine="48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27.2.3 不同供应商的投标文件由同一电子设备打印、复印；</w:t>
      </w:r>
    </w:p>
    <w:p w14:paraId="11ADFF58">
      <w:pPr>
        <w:pStyle w:val="55"/>
        <w:spacing w:line="360" w:lineRule="auto"/>
        <w:ind w:firstLine="48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27.2.4 不同供应商的投标文件由同一人送达或者分发，或者不同供应商联系人为同一人或不同联系人的联系电话一致的；</w:t>
      </w:r>
    </w:p>
    <w:p w14:paraId="54C608F6">
      <w:pPr>
        <w:pStyle w:val="55"/>
        <w:spacing w:line="360" w:lineRule="auto"/>
        <w:ind w:firstLine="48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27.2.5 不同供应商的投标文件的内容存在两处以上细节错误一致；</w:t>
      </w:r>
    </w:p>
    <w:p w14:paraId="31465EE5">
      <w:pPr>
        <w:pStyle w:val="55"/>
        <w:spacing w:line="360" w:lineRule="auto"/>
        <w:ind w:firstLine="48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27.2.6 不同供应商的法定代表人、委托代理人、项目经理、项目负责人等由同一个单位缴纳社会保险或者领取报酬的；</w:t>
      </w:r>
    </w:p>
    <w:p w14:paraId="5D056F7D">
      <w:pPr>
        <w:pStyle w:val="55"/>
        <w:spacing w:line="360" w:lineRule="auto"/>
        <w:ind w:firstLine="48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27.2.7 不同供应商投标文件中法定代表人或者负责人签字出自同一人之手；</w:t>
      </w:r>
    </w:p>
    <w:p w14:paraId="40217109">
      <w:pPr>
        <w:pStyle w:val="55"/>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27.2.8 其它涉嫌串通的情形</w:t>
      </w:r>
    </w:p>
    <w:p w14:paraId="3B2123D7">
      <w:pPr>
        <w:pStyle w:val="55"/>
        <w:autoSpaceDE w:val="0"/>
        <w:autoSpaceDN w:val="0"/>
        <w:spacing w:line="360" w:lineRule="auto"/>
        <w:ind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27.3有下列情形之一的，视为供应商串通投标，其响应无效：</w:t>
      </w:r>
    </w:p>
    <w:p w14:paraId="16AECA84">
      <w:pPr>
        <w:pStyle w:val="55"/>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27.3.1 不同供应商的响应文件由同一单位或者个人编制；</w:t>
      </w:r>
    </w:p>
    <w:p w14:paraId="44F95E58">
      <w:pPr>
        <w:pStyle w:val="55"/>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27.3.2 不同供应商委托同一单位或者个人办理响应事宜；</w:t>
      </w:r>
    </w:p>
    <w:p w14:paraId="2C2A7B09">
      <w:pPr>
        <w:pStyle w:val="55"/>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27.3.3 不同供应商的响应文件载明的项目管理成员或者联系人员为同一人；</w:t>
      </w:r>
    </w:p>
    <w:p w14:paraId="2CCE0846">
      <w:pPr>
        <w:pStyle w:val="55"/>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27.3.4 不同供应商的响应文件异常一致或者响应报价呈规律性差异；</w:t>
      </w:r>
    </w:p>
    <w:p w14:paraId="74612925">
      <w:pPr>
        <w:pStyle w:val="55"/>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27.3.5 不同供应商的响应文件相互混装；</w:t>
      </w:r>
    </w:p>
    <w:p w14:paraId="3B3A1420">
      <w:pPr>
        <w:pStyle w:val="55"/>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633A319E">
      <w:pPr>
        <w:pStyle w:val="55"/>
        <w:autoSpaceDE w:val="0"/>
        <w:autoSpaceDN w:val="0"/>
        <w:spacing w:line="360" w:lineRule="auto"/>
        <w:ind w:firstLine="240" w:firstLineChars="1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27.5 询价小组认为供应商的报价明显低于其他通过符合性审查供应商的报价，有可能影响产品质量或者不能诚信履约的，应当要求其在询价现场合理的时间内提供书面说明，必要时提交相关证明材料；供应商不能证明其报价合理性的，询价小组应当将其作为无效响应处理。</w:t>
      </w:r>
    </w:p>
    <w:p w14:paraId="7A90C0AE">
      <w:pPr>
        <w:pStyle w:val="55"/>
        <w:autoSpaceDE w:val="0"/>
        <w:autoSpaceDN w:val="0"/>
        <w:spacing w:line="360" w:lineRule="auto"/>
        <w:ind w:firstLine="240" w:firstLineChars="1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27.6评审专家应严格按照要求查看“硬件特征码” 相关信息并进行评审，在</w:t>
      </w:r>
    </w:p>
    <w:p w14:paraId="17733BAE">
      <w:pPr>
        <w:pStyle w:val="55"/>
        <w:autoSpaceDE w:val="0"/>
        <w:autoSpaceDN w:val="0"/>
        <w:spacing w:line="360" w:lineRule="auto"/>
        <w:ind w:firstLine="240" w:firstLineChars="1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评审报告中显示“不同供应商电子响应文件制作硬件特征码”是否雷同</w:t>
      </w:r>
    </w:p>
    <w:p w14:paraId="235EB757">
      <w:pPr>
        <w:pStyle w:val="55"/>
        <w:autoSpaceDE w:val="0"/>
        <w:autoSpaceDN w:val="0"/>
        <w:spacing w:line="360" w:lineRule="auto"/>
        <w:ind w:firstLine="240" w:firstLineChars="10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color w:val="auto"/>
          <w:sz w:val="24"/>
          <w:szCs w:val="24"/>
        </w:rPr>
        <w:t>的分析及判定结果。</w:t>
      </w:r>
    </w:p>
    <w:p w14:paraId="01F07861">
      <w:pPr>
        <w:pStyle w:val="55"/>
        <w:autoSpaceDE w:val="0"/>
        <w:autoSpaceDN w:val="0"/>
        <w:spacing w:line="360" w:lineRule="auto"/>
        <w:ind w:firstLine="240" w:firstLineChars="1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27.7法律、法规和响应文件规定的其他无效情形。</w:t>
      </w:r>
    </w:p>
    <w:p w14:paraId="09E6C326">
      <w:pPr>
        <w:pStyle w:val="55"/>
        <w:spacing w:line="360" w:lineRule="auto"/>
        <w:ind w:firstLine="241" w:firstLineChars="10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28 保密</w:t>
      </w:r>
    </w:p>
    <w:p w14:paraId="4100E905">
      <w:pPr>
        <w:pStyle w:val="55"/>
        <w:spacing w:line="360" w:lineRule="auto"/>
        <w:ind w:firstLine="240" w:firstLineChars="1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28.1 评审专家应当遵守评审工作纪律，不得泄露评审文件、评审情况和评审中获悉的商业秘密。</w:t>
      </w:r>
    </w:p>
    <w:p w14:paraId="22B16CD7">
      <w:pPr>
        <w:pStyle w:val="55"/>
        <w:spacing w:line="360" w:lineRule="auto"/>
        <w:ind w:firstLine="240" w:firstLineChars="1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28.2 采购人、采购代理机构应当采取必要措施，保证评标在严格保密的情况下进行。有关人员对评标情况以及在评标过程中获悉的国家秘密、商业秘密负有保密责任。</w:t>
      </w:r>
    </w:p>
    <w:p w14:paraId="489B5E28">
      <w:pPr>
        <w:pStyle w:val="55"/>
        <w:autoSpaceDE w:val="0"/>
        <w:autoSpaceDN w:val="0"/>
        <w:spacing w:line="360" w:lineRule="auto"/>
        <w:ind w:firstLine="241" w:firstLineChars="10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29  评审方法与提出成交候选人</w:t>
      </w:r>
    </w:p>
    <w:p w14:paraId="55AC3B28">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询价小组应当从质量和服务均能满足采购文件实质性响应要求的供应商中，按照</w:t>
      </w:r>
      <w:r>
        <w:rPr>
          <w:rFonts w:hint="eastAsia" w:asciiTheme="minorEastAsia" w:hAnsiTheme="minorEastAsia" w:eastAsiaTheme="minorEastAsia" w:cstheme="minorEastAsia"/>
          <w:color w:val="auto"/>
          <w:sz w:val="24"/>
          <w:szCs w:val="24"/>
          <w:lang w:val="en-US" w:eastAsia="zh-CN"/>
        </w:rPr>
        <w:t>亩数</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lang w:val="en-US" w:eastAsia="zh-CN"/>
        </w:rPr>
        <w:t>高</w:t>
      </w:r>
      <w:r>
        <w:rPr>
          <w:rFonts w:hint="eastAsia" w:asciiTheme="minorEastAsia" w:hAnsiTheme="minorEastAsia" w:eastAsiaTheme="minorEastAsia" w:cstheme="minorEastAsia"/>
          <w:color w:val="auto"/>
          <w:sz w:val="24"/>
          <w:szCs w:val="24"/>
        </w:rPr>
        <w:t>到</w:t>
      </w:r>
      <w:r>
        <w:rPr>
          <w:rFonts w:hint="eastAsia" w:asciiTheme="minorEastAsia" w:hAnsiTheme="minorEastAsia" w:eastAsiaTheme="minorEastAsia" w:cstheme="minorEastAsia"/>
          <w:color w:val="auto"/>
          <w:sz w:val="24"/>
          <w:szCs w:val="24"/>
          <w:lang w:val="en-US" w:eastAsia="zh-CN"/>
        </w:rPr>
        <w:t>低</w:t>
      </w:r>
      <w:r>
        <w:rPr>
          <w:rFonts w:hint="eastAsia" w:asciiTheme="minorEastAsia" w:hAnsiTheme="minorEastAsia" w:eastAsiaTheme="minorEastAsia" w:cstheme="minorEastAsia"/>
          <w:color w:val="auto"/>
          <w:sz w:val="24"/>
          <w:szCs w:val="24"/>
        </w:rPr>
        <w:t>的顺序提出3名以上成交候选人，并编写评审报告。</w:t>
      </w:r>
    </w:p>
    <w:p w14:paraId="7741A641">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451209B">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2E40CE25">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1AE4FE0">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621C390">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021C994E">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038C553B">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563D8E53">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382AE057">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3749A71F">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3002F797">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D786F8D">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589399D2">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15C6E598">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3B278AD8">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0CFABF8">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3353C8F">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1FCD06DB">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0B87E48E">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6EFB0911">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88706DB">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1B79F353">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FDCBD61">
      <w:pPr>
        <w:pStyle w:val="55"/>
        <w:tabs>
          <w:tab w:val="left" w:pos="1260"/>
        </w:tabs>
        <w:autoSpaceDE w:val="0"/>
        <w:autoSpaceDN w:val="0"/>
        <w:spacing w:line="360" w:lineRule="auto"/>
        <w:ind w:firstLine="2168" w:firstLineChars="900"/>
        <w:contextualSpacing/>
        <w:rPr>
          <w:rFonts w:hint="eastAsia" w:asciiTheme="minorEastAsia" w:hAnsiTheme="minorEastAsia" w:eastAsiaTheme="minorEastAsia" w:cstheme="minorEastAsia"/>
          <w:b/>
          <w:color w:val="auto"/>
          <w:kern w:val="0"/>
          <w:sz w:val="24"/>
          <w:szCs w:val="24"/>
        </w:rPr>
      </w:pPr>
    </w:p>
    <w:p w14:paraId="0AE8EFE3">
      <w:pPr>
        <w:pStyle w:val="55"/>
        <w:tabs>
          <w:tab w:val="left" w:pos="1260"/>
        </w:tabs>
        <w:autoSpaceDE w:val="0"/>
        <w:autoSpaceDN w:val="0"/>
        <w:spacing w:line="360" w:lineRule="auto"/>
        <w:ind w:firstLine="2168" w:firstLineChars="900"/>
        <w:contextualSpacing/>
        <w:rPr>
          <w:rFonts w:hint="eastAsia" w:asciiTheme="minorEastAsia" w:hAnsiTheme="minorEastAsia" w:eastAsiaTheme="minorEastAsia" w:cstheme="minorEastAsia"/>
          <w:b/>
          <w:color w:val="auto"/>
          <w:kern w:val="0"/>
          <w:sz w:val="24"/>
          <w:szCs w:val="24"/>
        </w:rPr>
      </w:pPr>
    </w:p>
    <w:p w14:paraId="6BA49062">
      <w:pPr>
        <w:pStyle w:val="55"/>
        <w:tabs>
          <w:tab w:val="left" w:pos="1260"/>
        </w:tabs>
        <w:autoSpaceDE w:val="0"/>
        <w:autoSpaceDN w:val="0"/>
        <w:spacing w:line="360" w:lineRule="auto"/>
        <w:ind w:firstLine="2168" w:firstLineChars="900"/>
        <w:contextualSpacing/>
        <w:rPr>
          <w:rFonts w:hint="eastAsia" w:asciiTheme="minorEastAsia" w:hAnsiTheme="minorEastAsia" w:eastAsiaTheme="minorEastAsia" w:cstheme="minorEastAsia"/>
          <w:b/>
          <w:color w:val="auto"/>
          <w:kern w:val="0"/>
          <w:sz w:val="24"/>
          <w:szCs w:val="24"/>
        </w:rPr>
      </w:pPr>
    </w:p>
    <w:p w14:paraId="4184C51F">
      <w:pPr>
        <w:pStyle w:val="55"/>
        <w:tabs>
          <w:tab w:val="left" w:pos="1260"/>
        </w:tabs>
        <w:autoSpaceDE w:val="0"/>
        <w:autoSpaceDN w:val="0"/>
        <w:spacing w:line="360" w:lineRule="auto"/>
        <w:ind w:firstLine="2168" w:firstLineChars="90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六、确定成交供应商和授予合同</w:t>
      </w:r>
    </w:p>
    <w:p w14:paraId="20BF539D">
      <w:pPr>
        <w:autoSpaceDE w:val="0"/>
        <w:autoSpaceDN w:val="0"/>
        <w:spacing w:line="360" w:lineRule="auto"/>
        <w:ind w:firstLine="120" w:firstLineChars="5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30. 确定成交供应商</w:t>
      </w:r>
    </w:p>
    <w:p w14:paraId="31461710">
      <w:pPr>
        <w:autoSpaceDE w:val="0"/>
        <w:autoSpaceDN w:val="0"/>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30.1 采购人应当在收到评审报告后1个工作日内，在评标报告确定的中标候选人名单中按顺序确定中标人（核验中标供应商由《襄城县政府采购供应商信用承诺函》替代的证明材料）</w:t>
      </w:r>
      <w:r>
        <w:rPr>
          <w:rFonts w:hint="eastAsia" w:asciiTheme="minorEastAsia" w:hAnsiTheme="minorEastAsia" w:eastAsiaTheme="minorEastAsia" w:cstheme="minorEastAsia"/>
          <w:color w:val="auto"/>
          <w:kern w:val="0"/>
          <w:sz w:val="24"/>
          <w:szCs w:val="24"/>
        </w:rPr>
        <w:t>，中标候选人并列的，由采购人采取随机抽取的方式确定。</w:t>
      </w:r>
    </w:p>
    <w:p w14:paraId="1BD83A57">
      <w:pPr>
        <w:autoSpaceDE w:val="0"/>
        <w:autoSpaceDN w:val="0"/>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30.2 采购人在收到评标报告1个工作日内未按评标报告推荐的中标候选人顺序确定中标人，又不能说明合法理由的，视同按评标报告推荐的顺序确定排名第一的中标候选人为中标人。</w:t>
      </w:r>
    </w:p>
    <w:p w14:paraId="02BDE444">
      <w:pPr>
        <w:autoSpaceDE w:val="0"/>
        <w:autoSpaceDN w:val="0"/>
        <w:spacing w:line="360" w:lineRule="auto"/>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 xml:space="preserve">31. </w:t>
      </w:r>
      <w:r>
        <w:rPr>
          <w:rFonts w:hint="eastAsia" w:asciiTheme="minorEastAsia" w:hAnsiTheme="minorEastAsia" w:eastAsiaTheme="minorEastAsia" w:cstheme="minorEastAsia"/>
          <w:b/>
          <w:color w:val="auto"/>
          <w:sz w:val="24"/>
          <w:szCs w:val="24"/>
        </w:rPr>
        <w:t>在询价采购中，出现下列情形之一的，采购人应当终止询价采购活动，发布项目终止公告并说明原因，重新开展采购活动：</w:t>
      </w:r>
    </w:p>
    <w:p w14:paraId="671F777D">
      <w:pPr>
        <w:pStyle w:val="55"/>
        <w:numPr>
          <w:ilvl w:val="0"/>
          <w:numId w:val="10"/>
        </w:numPr>
        <w:autoSpaceDE w:val="0"/>
        <w:autoSpaceDN w:val="0"/>
        <w:spacing w:line="360" w:lineRule="auto"/>
        <w:ind w:firstLineChars="0"/>
        <w:contextualSpacing/>
        <w:rPr>
          <w:rFonts w:hint="eastAsia" w:asciiTheme="minorEastAsia" w:hAnsiTheme="minorEastAsia" w:eastAsiaTheme="minorEastAsia" w:cstheme="minorEastAsia"/>
          <w:vanish/>
          <w:color w:val="auto"/>
          <w:kern w:val="0"/>
          <w:sz w:val="24"/>
          <w:szCs w:val="24"/>
        </w:rPr>
      </w:pPr>
    </w:p>
    <w:p w14:paraId="63003E51">
      <w:pPr>
        <w:pStyle w:val="55"/>
        <w:numPr>
          <w:ilvl w:val="1"/>
          <w:numId w:val="10"/>
        </w:numPr>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因情况变化，不再符合规定的询价采购方式适用情形的；</w:t>
      </w:r>
    </w:p>
    <w:p w14:paraId="178D81A3">
      <w:pPr>
        <w:pStyle w:val="55"/>
        <w:numPr>
          <w:ilvl w:val="1"/>
          <w:numId w:val="10"/>
        </w:numPr>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出现影响采购公正的违法、违规行为的；</w:t>
      </w:r>
    </w:p>
    <w:p w14:paraId="657CD96B">
      <w:pPr>
        <w:pStyle w:val="55"/>
        <w:numPr>
          <w:ilvl w:val="1"/>
          <w:numId w:val="10"/>
        </w:numPr>
        <w:autoSpaceDE w:val="0"/>
        <w:autoSpaceDN w:val="0"/>
        <w:spacing w:line="360" w:lineRule="auto"/>
        <w:ind w:firstLineChars="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采购过程中符合竞争要求的供应商或者报价未超过采购预算的供应商不足3的。</w:t>
      </w:r>
    </w:p>
    <w:p w14:paraId="1BC4D136">
      <w:pPr>
        <w:autoSpaceDE w:val="0"/>
        <w:autoSpaceDN w:val="0"/>
        <w:spacing w:line="360" w:lineRule="auto"/>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32.成交公告、发出成交通知书</w:t>
      </w:r>
    </w:p>
    <w:p w14:paraId="60CE8A95">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32.1  采购人确认中标人后公告中标结果的同时，由采购人向中标人发出中标通知书。</w:t>
      </w:r>
    </w:p>
    <w:p w14:paraId="47FBA44A">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32.2  成交通知书发出后，采购人不得违法改变成交结果，成交供应商无正当理由不得放弃成交。</w:t>
      </w:r>
    </w:p>
    <w:p w14:paraId="13D2722D">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Cs/>
          <w:color w:val="auto"/>
          <w:sz w:val="24"/>
          <w:szCs w:val="24"/>
        </w:rPr>
        <w:t xml:space="preserve">32.3  </w:t>
      </w:r>
      <w:r>
        <w:rPr>
          <w:rFonts w:hint="eastAsia" w:asciiTheme="minorEastAsia" w:hAnsiTheme="minorEastAsia" w:eastAsiaTheme="minorEastAsia" w:cstheme="minorEastAsia"/>
          <w:bCs/>
          <w:color w:val="auto"/>
          <w:sz w:val="24"/>
          <w:szCs w:val="24"/>
          <w:lang w:val="zh-CN"/>
        </w:rPr>
        <w:t>成交</w:t>
      </w:r>
      <w:r>
        <w:rPr>
          <w:rFonts w:hint="eastAsia" w:asciiTheme="minorEastAsia" w:hAnsiTheme="minorEastAsia" w:eastAsiaTheme="minorEastAsia" w:cstheme="minorEastAsia"/>
          <w:color w:val="auto"/>
          <w:kern w:val="0"/>
          <w:sz w:val="24"/>
          <w:szCs w:val="24"/>
        </w:rPr>
        <w:t>供应商</w:t>
      </w:r>
      <w:r>
        <w:rPr>
          <w:rFonts w:hint="eastAsia" w:asciiTheme="minorEastAsia" w:hAnsiTheme="minorEastAsia" w:eastAsiaTheme="minorEastAsia" w:cstheme="minorEastAsia"/>
          <w:bCs/>
          <w:color w:val="auto"/>
          <w:sz w:val="24"/>
          <w:szCs w:val="24"/>
          <w:lang w:val="zh-CN"/>
        </w:rPr>
        <w:t>须在评标结束之时24小时内，</w:t>
      </w:r>
      <w:r>
        <w:rPr>
          <w:rFonts w:hint="eastAsia" w:asciiTheme="minorEastAsia" w:hAnsiTheme="minorEastAsia" w:eastAsiaTheme="minorEastAsia" w:cstheme="minorEastAsia"/>
          <w:color w:val="auto"/>
          <w:kern w:val="0"/>
          <w:sz w:val="24"/>
          <w:szCs w:val="24"/>
        </w:rPr>
        <w:t>向集中采购机构发送响应报价及分项报价一览表（包含主要成交标的的名称、规格型号、数量、单价、服务要求等）电子文档，并同时电话告知集中采购机构联系人。</w:t>
      </w:r>
    </w:p>
    <w:p w14:paraId="40E209CC">
      <w:pPr>
        <w:autoSpaceDE w:val="0"/>
        <w:autoSpaceDN w:val="0"/>
        <w:spacing w:line="360" w:lineRule="auto"/>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33.质疑提出与答复</w:t>
      </w:r>
    </w:p>
    <w:p w14:paraId="01A4FEB7">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33.1 供应商认为询价文件、采购过程和成交结果使自己的权益受到损害的，可以按照《政府采购质疑和投诉办法》（财政部令第94号）第十二条规定提交质疑函和必要的证明材料提出质疑，提出质疑的供应商应当是参与本项目采购活动的供应商，如未提出视为全面接受。</w:t>
      </w:r>
    </w:p>
    <w:p w14:paraId="2B5F936D">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33.1.1 对询价文件提出质疑的，潜在投标人应已依法获取采购文件，且应当在获取采购文件或者采购文件公告期限届满之日起7个工作日内使用CA数字证书登录《全国公共资源交易平台（河南省·许昌市）》，通过许昌公共资源交易系统一次性提出，逾期提交或未按照要求提交的质疑函将不予受理。质疑提出后潜在投标人应及时联系招标公告中集采机构联系人查看。</w:t>
      </w:r>
    </w:p>
    <w:p w14:paraId="2F52EA36">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33.1.2 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51DE6D1B">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p>
    <w:p w14:paraId="0D32F700">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33.1.3 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7796C9E0">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33.2 采购人、采购代理机构认为供应商质疑不成立，或者成立但未对中标结果构成影响的，在收到质疑函7个工作日内通过《全国公共资源交易平台（河南省·许昌市）》交易系统作出答复，并继续开展采购活动；认为供应商质疑成立且影响或者可能影响中标结果的，在收到质疑函7个工作日内通过《全国公共资源交易平台（河南省·许昌市）》交易系统作出答复，并按照下列情况处理：</w:t>
      </w:r>
    </w:p>
    <w:p w14:paraId="3559AADC">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33.2.1 对询价文件提出的质疑，依法通过澄清或者修改可以继续开展采购活动的，澄清或者修改采购文件后继续开展采购活动；否则应当修改采购文件后重新开展采购活动。</w:t>
      </w:r>
    </w:p>
    <w:p w14:paraId="6C1445F4">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33.2.2 对采购过程、中标结果提出的质疑，合格供应商符合法定数量时，可以从合格的中标候选人中另行确定中标供应商的，应当依法另行确定中标供应商；否则应当重新开展采购活动。</w:t>
      </w:r>
    </w:p>
    <w:p w14:paraId="5CC8E7EC">
      <w:pPr>
        <w:autoSpaceDE w:val="0"/>
        <w:autoSpaceDN w:val="0"/>
        <w:spacing w:line="360" w:lineRule="auto"/>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34.签订合同与备案</w:t>
      </w:r>
    </w:p>
    <w:p w14:paraId="0C9DA8A1">
      <w:pPr>
        <w:autoSpaceDE w:val="0"/>
        <w:autoSpaceDN w:val="0"/>
        <w:spacing w:line="360" w:lineRule="auto"/>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采购人应当自中标通知书发出之日起</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日内，按照招标文件和中标人投标文件的规定，与中标人签订书面合同。所签订的合同不得对招标文件确定的事项和中标人投标文件作实质性修改。</w:t>
      </w:r>
    </w:p>
    <w:p w14:paraId="1ABAC3B6">
      <w:pPr>
        <w:autoSpaceDE w:val="0"/>
        <w:autoSpaceDN w:val="0"/>
        <w:spacing w:line="360" w:lineRule="auto"/>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采购人自采购合同签订之日起，1个工作日内到襄城县政府采购监督管理办公室进行合同备案，并登陆“许昌市政府采购网”进行网上备案。</w:t>
      </w:r>
    </w:p>
    <w:p w14:paraId="3762248E">
      <w:pPr>
        <w:autoSpaceDE w:val="0"/>
        <w:autoSpaceDN w:val="0"/>
        <w:spacing w:line="360" w:lineRule="auto"/>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35.履约保证金</w:t>
      </w:r>
    </w:p>
    <w:p w14:paraId="013B6C33">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24679B24">
      <w:pPr>
        <w:autoSpaceDE w:val="0"/>
        <w:autoSpaceDN w:val="0"/>
        <w:spacing w:line="360" w:lineRule="auto"/>
        <w:ind w:firstLine="1446" w:firstLineChars="60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第五章 政府采购政策功能</w:t>
      </w:r>
    </w:p>
    <w:p w14:paraId="44042F6A">
      <w:pPr>
        <w:spacing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根据《中华人民共和国政府采购法》、《中华人民共和国政府采购法实施条例》、《政府采购货物和服务招标投标管理办法》等规定，本项目落实促进中小企业发展、支持监狱企业发展、促进残疾人就业等政府采购政策。</w:t>
      </w:r>
    </w:p>
    <w:p w14:paraId="2A547707">
      <w:pPr>
        <w:pStyle w:val="19"/>
        <w:spacing w:line="360" w:lineRule="auto"/>
        <w:ind w:firstLine="482" w:firstLineChars="200"/>
        <w:contextualSpacing/>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color w:val="auto"/>
          <w:sz w:val="24"/>
          <w:szCs w:val="24"/>
          <w:lang w:val="zh-CN"/>
        </w:rPr>
        <w:t>一、节能能源、保护环境</w:t>
      </w:r>
    </w:p>
    <w:p w14:paraId="51F95CDC">
      <w:pPr>
        <w:pStyle w:val="19"/>
        <w:spacing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909E8C6">
      <w:pPr>
        <w:pStyle w:val="19"/>
        <w:spacing w:line="360" w:lineRule="auto"/>
        <w:ind w:firstLine="482" w:firstLineChars="200"/>
        <w:contextualSpacing/>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color w:val="auto"/>
          <w:sz w:val="24"/>
          <w:szCs w:val="24"/>
          <w:lang w:val="zh-CN"/>
        </w:rPr>
        <w:t>二、促进中小企业发展（不含民办非企业）</w:t>
      </w:r>
    </w:p>
    <w:p w14:paraId="0E47A572">
      <w:pPr>
        <w:topLinePunct/>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（一）专门面向中小企业预留采购份额</w:t>
      </w:r>
    </w:p>
    <w:p w14:paraId="0CDA00E5">
      <w:pPr>
        <w:topLinePunct/>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（二）非专门面向中小企业预留采购份额</w:t>
      </w:r>
    </w:p>
    <w:p w14:paraId="73FE0405">
      <w:pPr>
        <w:topLinePunct/>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1、根据财政部、工业和信息化部《政府采购促进中小企业发展管理办法》（财库[2020]46 号）、《关于进一步加大政府采购支持中小企业力度的通知》（财库〔2022〕19 号）规定，对符合该办法规定的小型和微型企业报价给予10%-20%的扣除，用扣除后的价格参与评审。</w:t>
      </w:r>
    </w:p>
    <w:p w14:paraId="3C0217CA">
      <w:pPr>
        <w:topLinePunct/>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2、在货物采购项目中，供应商提供的货物既有中小企业制造货物，也有大型企业制造货物的，不享受《政府采购促进中小企业发展管理办法》（财库[2020]46 号）规定的中小企业扶持政策。</w:t>
      </w:r>
    </w:p>
    <w:p w14:paraId="272D3A0E">
      <w:pPr>
        <w:topLinePunct/>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3、以联合体形式参加政府采购活动，联合体各方均为中小企业的，联合体视同中小企业。其中，联合体各方均为小微企业的，联合体视同小微企业。</w:t>
      </w:r>
    </w:p>
    <w:p w14:paraId="38F473D3">
      <w:pPr>
        <w:topLinePunct/>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45D928A6">
      <w:pPr>
        <w:topLinePunct/>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5、按照本次采购标的所属行业的划型标准，符合条件的中小企业应按照招标文件格式要求提供《中小企业声明函》，否则不得享受相关中小企业扶持政策。</w:t>
      </w:r>
    </w:p>
    <w:p w14:paraId="04F74338">
      <w:pPr>
        <w:topLinePunct/>
        <w:spacing w:line="360" w:lineRule="auto"/>
        <w:ind w:firstLine="482" w:firstLineChars="200"/>
        <w:contextualSpacing/>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color w:val="auto"/>
          <w:sz w:val="24"/>
          <w:szCs w:val="24"/>
          <w:lang w:val="zh-CN"/>
        </w:rPr>
        <w:t>三、支持监狱企业发展</w:t>
      </w:r>
    </w:p>
    <w:p w14:paraId="5C409BD2">
      <w:pPr>
        <w:spacing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13F8F8F8">
      <w:pPr>
        <w:spacing w:line="360" w:lineRule="auto"/>
        <w:ind w:firstLine="482" w:firstLineChars="200"/>
        <w:contextualSpacing/>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color w:val="auto"/>
          <w:sz w:val="24"/>
          <w:szCs w:val="24"/>
          <w:lang w:val="zh-CN"/>
        </w:rPr>
        <w:t>四、促进残疾人就业</w:t>
      </w:r>
    </w:p>
    <w:p w14:paraId="670721B1">
      <w:pPr>
        <w:pStyle w:val="19"/>
        <w:spacing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stheme="minorEastAsia"/>
          <w:color w:val="auto"/>
          <w:sz w:val="24"/>
          <w:szCs w:val="24"/>
        </w:rPr>
        <w:t>残疾人福利性单位属于小型、微型企业的，不重复享受政策。</w:t>
      </w:r>
    </w:p>
    <w:p w14:paraId="08F05792">
      <w:pPr>
        <w:pStyle w:val="19"/>
        <w:spacing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62C39AA">
      <w:pPr>
        <w:pStyle w:val="19"/>
        <w:spacing w:line="360" w:lineRule="auto"/>
        <w:ind w:firstLine="480" w:firstLineChars="20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color w:val="auto"/>
          <w:sz w:val="24"/>
          <w:szCs w:val="24"/>
          <w:lang w:val="zh-CN"/>
        </w:rPr>
        <w:t>3、成交人为残疾人福利性单位的，招标人应当随成交结果同时公告其《残疾人福利性单位声明函》，接受社会监督。</w:t>
      </w:r>
    </w:p>
    <w:p w14:paraId="53F3F96B">
      <w:pPr>
        <w:tabs>
          <w:tab w:val="left" w:pos="1260"/>
        </w:tabs>
        <w:autoSpaceDE w:val="0"/>
        <w:autoSpaceDN w:val="0"/>
        <w:adjustRightInd w:val="0"/>
        <w:spacing w:line="360" w:lineRule="auto"/>
        <w:ind w:firstLine="1566" w:firstLineChars="650"/>
        <w:contextualSpacing/>
        <w:rPr>
          <w:rFonts w:hint="eastAsia" w:asciiTheme="minorEastAsia" w:hAnsiTheme="minorEastAsia" w:eastAsiaTheme="minorEastAsia" w:cstheme="minorEastAsia"/>
          <w:b/>
          <w:color w:val="auto"/>
          <w:kern w:val="0"/>
          <w:sz w:val="24"/>
          <w:szCs w:val="24"/>
        </w:rPr>
      </w:pPr>
    </w:p>
    <w:p w14:paraId="4A7254FA">
      <w:pPr>
        <w:tabs>
          <w:tab w:val="left" w:pos="1260"/>
        </w:tabs>
        <w:autoSpaceDE w:val="0"/>
        <w:autoSpaceDN w:val="0"/>
        <w:adjustRightInd w:val="0"/>
        <w:spacing w:line="360" w:lineRule="auto"/>
        <w:contextualSpacing/>
        <w:jc w:val="center"/>
        <w:rPr>
          <w:rFonts w:hint="eastAsia" w:asciiTheme="minorEastAsia" w:hAnsiTheme="minorEastAsia" w:eastAsiaTheme="minorEastAsia" w:cstheme="minorEastAsia"/>
          <w:b/>
          <w:color w:val="auto"/>
          <w:kern w:val="0"/>
          <w:sz w:val="28"/>
          <w:szCs w:val="28"/>
        </w:rPr>
      </w:pPr>
      <w:r>
        <w:rPr>
          <w:rFonts w:hint="eastAsia" w:asciiTheme="minorEastAsia" w:hAnsiTheme="minorEastAsia" w:eastAsiaTheme="minorEastAsia" w:cstheme="minorEastAsia"/>
          <w:b/>
          <w:color w:val="auto"/>
          <w:kern w:val="0"/>
          <w:sz w:val="28"/>
          <w:szCs w:val="28"/>
        </w:rPr>
        <w:t>第六章 资格审查与评标</w:t>
      </w:r>
    </w:p>
    <w:p w14:paraId="68088625">
      <w:pPr>
        <w:pStyle w:val="19"/>
        <w:spacing w:line="360" w:lineRule="auto"/>
        <w:contextualSpacing/>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
          <w:color w:val="auto"/>
          <w:sz w:val="24"/>
          <w:szCs w:val="24"/>
          <w:lang w:val="zh-CN"/>
        </w:rPr>
        <w:t>一、资格审查</w:t>
      </w:r>
    </w:p>
    <w:p w14:paraId="20ECE828">
      <w:pPr>
        <w:spacing w:line="360" w:lineRule="auto"/>
        <w:ind w:right="420" w:right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bCs/>
          <w:color w:val="auto"/>
          <w:sz w:val="24"/>
          <w:szCs w:val="24"/>
        </w:rPr>
        <w:t>（一）询价小组依法对供应商资格进行审查</w:t>
      </w:r>
      <w:r>
        <w:rPr>
          <w:rFonts w:hint="eastAsia" w:asciiTheme="minorEastAsia" w:hAnsiTheme="minorEastAsia" w:eastAsiaTheme="minorEastAsia" w:cstheme="minorEastAsia"/>
          <w:color w:val="auto"/>
          <w:sz w:val="24"/>
          <w:szCs w:val="24"/>
          <w:lang w:val="zh-CN"/>
        </w:rPr>
        <w:t>。确定符合资格的供应商不少于3家，将</w:t>
      </w:r>
      <w:r>
        <w:rPr>
          <w:rFonts w:hint="eastAsia" w:asciiTheme="minorEastAsia" w:hAnsiTheme="minorEastAsia" w:eastAsiaTheme="minorEastAsia" w:cstheme="minorEastAsia"/>
          <w:color w:val="auto"/>
          <w:sz w:val="24"/>
          <w:szCs w:val="24"/>
        </w:rPr>
        <w:t>对响应文件的有效性、完整性和响应程度进行审查并对响应文件进行评审</w:t>
      </w:r>
      <w:r>
        <w:rPr>
          <w:rFonts w:hint="eastAsia" w:asciiTheme="minorEastAsia" w:hAnsiTheme="minorEastAsia" w:eastAsiaTheme="minorEastAsia" w:cstheme="minorEastAsia"/>
          <w:color w:val="auto"/>
          <w:sz w:val="24"/>
          <w:szCs w:val="24"/>
          <w:lang w:val="zh-CN"/>
        </w:rPr>
        <w:t>。</w:t>
      </w:r>
    </w:p>
    <w:p w14:paraId="1A6EA20C">
      <w:pPr>
        <w:spacing w:line="360" w:lineRule="auto"/>
        <w:ind w:right="420" w:right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（二）资格证明材料（本栏所列内容为本项目的资格审查条件，如有一项不符合要求，则不能进入下一步评审）。</w:t>
      </w:r>
    </w:p>
    <w:p w14:paraId="035B0223">
      <w:pPr>
        <w:spacing w:line="360" w:lineRule="auto"/>
        <w:ind w:right="420" w:right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（三）资格审查中所涉及到的证书及材料，均须在电子投标文件中提供原件扫描件（或图片）。</w:t>
      </w:r>
    </w:p>
    <w:tbl>
      <w:tblPr>
        <w:tblStyle w:val="3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1"/>
        <w:gridCol w:w="6243"/>
      </w:tblGrid>
      <w:tr w14:paraId="6D73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81179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序号</w:t>
            </w:r>
          </w:p>
        </w:tc>
        <w:tc>
          <w:tcPr>
            <w:tcW w:w="2121" w:type="dxa"/>
            <w:vAlign w:val="center"/>
          </w:tcPr>
          <w:p w14:paraId="61162F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资格审查因素</w:t>
            </w:r>
          </w:p>
        </w:tc>
        <w:tc>
          <w:tcPr>
            <w:tcW w:w="6243" w:type="dxa"/>
            <w:vAlign w:val="center"/>
          </w:tcPr>
          <w:p w14:paraId="03C9B6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说明与要求</w:t>
            </w:r>
          </w:p>
        </w:tc>
      </w:tr>
      <w:tr w14:paraId="0B08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EA49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w:t>
            </w:r>
          </w:p>
        </w:tc>
        <w:tc>
          <w:tcPr>
            <w:tcW w:w="2121" w:type="dxa"/>
            <w:vAlign w:val="center"/>
          </w:tcPr>
          <w:p w14:paraId="4FB316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投标函</w:t>
            </w:r>
          </w:p>
        </w:tc>
        <w:tc>
          <w:tcPr>
            <w:tcW w:w="6243" w:type="dxa"/>
            <w:vAlign w:val="center"/>
          </w:tcPr>
          <w:p w14:paraId="062E50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参考招标文件第八章4.1格式填写</w:t>
            </w:r>
          </w:p>
        </w:tc>
      </w:tr>
      <w:tr w14:paraId="328B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7B074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2</w:t>
            </w:r>
          </w:p>
        </w:tc>
        <w:tc>
          <w:tcPr>
            <w:tcW w:w="2121" w:type="dxa"/>
            <w:vAlign w:val="center"/>
          </w:tcPr>
          <w:p w14:paraId="738730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color w:val="0000FF"/>
                <w:spacing w:val="-5"/>
                <w14:textOutline w14:w="3831" w14:cap="flat" w14:cmpd="sng">
                  <w14:solidFill>
                    <w14:srgbClr w14:val="000000"/>
                  </w14:solidFill>
                  <w14:prstDash w14:val="solid"/>
                  <w14:miter w14:val="0"/>
                </w14:textOutline>
              </w:rPr>
              <w:t>中小企业</w:t>
            </w:r>
          </w:p>
        </w:tc>
        <w:tc>
          <w:tcPr>
            <w:tcW w:w="6243" w:type="dxa"/>
            <w:vAlign w:val="center"/>
          </w:tcPr>
          <w:p w14:paraId="05DA1B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（1）中、小、微型企业出具《中小企业声明函》</w:t>
            </w:r>
          </w:p>
          <w:p w14:paraId="512F50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（2）残疾人福利性单位出具《残疾人福利企业声明函》</w:t>
            </w:r>
          </w:p>
          <w:p w14:paraId="0C7A2D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（3）监狱企业提供由省级以上监狱管理局、戒毒管理局(含新疆生产建设兵团)出具的属于监狱企业的证明文件</w:t>
            </w:r>
            <w:r>
              <w:rPr>
                <w:rFonts w:hint="eastAsia" w:asciiTheme="minorEastAsia" w:hAnsiTheme="minorEastAsia" w:eastAsiaTheme="minorEastAsia" w:cstheme="minorEastAsia"/>
                <w:bCs/>
                <w:color w:val="auto"/>
                <w:sz w:val="24"/>
                <w:szCs w:val="24"/>
                <w:lang w:eastAsia="zh-CN"/>
              </w:rPr>
              <w:t>。</w:t>
            </w:r>
          </w:p>
        </w:tc>
      </w:tr>
      <w:tr w14:paraId="20C8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8D32C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3</w:t>
            </w:r>
          </w:p>
        </w:tc>
        <w:tc>
          <w:tcPr>
            <w:tcW w:w="2121" w:type="dxa"/>
            <w:vAlign w:val="center"/>
          </w:tcPr>
          <w:p w14:paraId="280C00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法人或者其他组</w:t>
            </w:r>
          </w:p>
          <w:p w14:paraId="6D1631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织的营业执照等证明文件，自然人的身份证明</w:t>
            </w:r>
          </w:p>
        </w:tc>
        <w:tc>
          <w:tcPr>
            <w:tcW w:w="6243" w:type="dxa"/>
            <w:vAlign w:val="center"/>
          </w:tcPr>
          <w:p w14:paraId="13CD86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（1）企业法人营业执照或营业执照。（企业提供）</w:t>
            </w:r>
          </w:p>
          <w:p w14:paraId="2A2194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（2）事业单位法人证书。（事业单位提供）</w:t>
            </w:r>
          </w:p>
          <w:p w14:paraId="7FCC34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（3）执业许可证。（非企业专业服务机构提供）</w:t>
            </w:r>
          </w:p>
          <w:p w14:paraId="78885C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（4）个体工商户营业执照。（个体工商户提供）</w:t>
            </w:r>
          </w:p>
          <w:p w14:paraId="67F20E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（5）自然人身份证明。（自然人提供）</w:t>
            </w:r>
          </w:p>
          <w:p w14:paraId="0CC933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（6）民办非企业单位登记证书。（民办非企业单位提供）</w:t>
            </w:r>
          </w:p>
        </w:tc>
      </w:tr>
      <w:tr w14:paraId="6653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CF748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4</w:t>
            </w:r>
          </w:p>
        </w:tc>
        <w:tc>
          <w:tcPr>
            <w:tcW w:w="2121" w:type="dxa"/>
            <w:vAlign w:val="center"/>
          </w:tcPr>
          <w:p w14:paraId="5E25EB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襄城县政府采购</w:t>
            </w:r>
          </w:p>
          <w:p w14:paraId="34B2A8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供应商信用承诺函</w:t>
            </w:r>
          </w:p>
        </w:tc>
        <w:tc>
          <w:tcPr>
            <w:tcW w:w="6243" w:type="dxa"/>
            <w:vAlign w:val="center"/>
          </w:tcPr>
          <w:p w14:paraId="17465E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按照招标文件第八章4.5 格式填写</w:t>
            </w:r>
          </w:p>
        </w:tc>
      </w:tr>
      <w:tr w14:paraId="1978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36ABA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5</w:t>
            </w:r>
          </w:p>
        </w:tc>
        <w:tc>
          <w:tcPr>
            <w:tcW w:w="2121" w:type="dxa"/>
            <w:vAlign w:val="center"/>
          </w:tcPr>
          <w:p w14:paraId="20872D94">
            <w:pPr>
              <w:keepNext w:val="0"/>
              <w:keepLines w:val="0"/>
              <w:pageBreakBefore w:val="0"/>
              <w:widowControl w:val="0"/>
              <w:kinsoku/>
              <w:wordWrap/>
              <w:overflowPunct/>
              <w:topLinePunct w:val="0"/>
              <w:autoSpaceDE/>
              <w:autoSpaceDN/>
              <w:bidi w:val="0"/>
              <w:adjustRightInd/>
              <w:snapToGrid/>
              <w:spacing w:line="240" w:lineRule="auto"/>
              <w:ind w:firstLine="361" w:firstLineChars="15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color w:val="auto"/>
                <w:sz w:val="24"/>
                <w:szCs w:val="24"/>
              </w:rPr>
              <w:t>投标报价</w:t>
            </w:r>
          </w:p>
        </w:tc>
        <w:tc>
          <w:tcPr>
            <w:tcW w:w="6243" w:type="dxa"/>
            <w:vAlign w:val="center"/>
          </w:tcPr>
          <w:p w14:paraId="740DF1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投标报价是否超出招标文件中规定的预算金额，超出预算金额的投标无效。如投标人须知前附表规定最高限价，则超出预算金额和最高限价的投标无效。</w:t>
            </w:r>
          </w:p>
        </w:tc>
      </w:tr>
      <w:tr w14:paraId="7509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1BEE1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6</w:t>
            </w:r>
          </w:p>
        </w:tc>
        <w:tc>
          <w:tcPr>
            <w:tcW w:w="2121" w:type="dxa"/>
            <w:vAlign w:val="center"/>
          </w:tcPr>
          <w:p w14:paraId="7BED412E">
            <w:pPr>
              <w:keepNext w:val="0"/>
              <w:keepLines w:val="0"/>
              <w:pageBreakBefore w:val="0"/>
              <w:widowControl w:val="0"/>
              <w:kinsoku/>
              <w:wordWrap/>
              <w:overflowPunct/>
              <w:topLinePunct w:val="0"/>
              <w:autoSpaceDE/>
              <w:autoSpaceDN/>
              <w:bidi w:val="0"/>
              <w:adjustRightInd/>
              <w:snapToGrid/>
              <w:spacing w:line="240" w:lineRule="auto"/>
              <w:ind w:firstLine="361" w:firstLineChars="15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投标承诺函</w:t>
            </w:r>
          </w:p>
        </w:tc>
        <w:tc>
          <w:tcPr>
            <w:tcW w:w="6243" w:type="dxa"/>
            <w:vAlign w:val="center"/>
          </w:tcPr>
          <w:p w14:paraId="32BEBB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投标人以投标承诺函的形式替代投标保证金。</w:t>
            </w:r>
          </w:p>
        </w:tc>
      </w:tr>
      <w:tr w14:paraId="6FB4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46475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7</w:t>
            </w:r>
          </w:p>
        </w:tc>
        <w:tc>
          <w:tcPr>
            <w:tcW w:w="2121" w:type="dxa"/>
            <w:vAlign w:val="center"/>
          </w:tcPr>
          <w:p w14:paraId="096F8301">
            <w:pPr>
              <w:keepNext w:val="0"/>
              <w:keepLines w:val="0"/>
              <w:pageBreakBefore w:val="0"/>
              <w:widowControl w:val="0"/>
              <w:kinsoku/>
              <w:wordWrap/>
              <w:overflowPunct/>
              <w:topLinePunct w:val="0"/>
              <w:autoSpaceDE/>
              <w:autoSpaceDN/>
              <w:bidi w:val="0"/>
              <w:adjustRightInd/>
              <w:snapToGrid/>
              <w:spacing w:line="240" w:lineRule="auto"/>
              <w:ind w:firstLine="361" w:firstLineChars="15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联合体协议</w:t>
            </w:r>
          </w:p>
        </w:tc>
        <w:tc>
          <w:tcPr>
            <w:tcW w:w="6243" w:type="dxa"/>
            <w:vAlign w:val="center"/>
          </w:tcPr>
          <w:p w14:paraId="72CC1B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招标文件接受联合体投标且投标人为联合体的，投标人应提供本协议；否则无须提供。</w:t>
            </w:r>
          </w:p>
        </w:tc>
      </w:tr>
      <w:tr w14:paraId="366E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6F539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8</w:t>
            </w:r>
          </w:p>
        </w:tc>
        <w:tc>
          <w:tcPr>
            <w:tcW w:w="2121" w:type="dxa"/>
            <w:vAlign w:val="center"/>
          </w:tcPr>
          <w:p w14:paraId="3E0255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投标人身份证明及授权</w:t>
            </w:r>
          </w:p>
        </w:tc>
        <w:tc>
          <w:tcPr>
            <w:tcW w:w="6243" w:type="dxa"/>
            <w:vAlign w:val="center"/>
          </w:tcPr>
          <w:p w14:paraId="5CA4F4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（1）法定代表人身份证明或提供法定代表人授权委托书及被授权人身份证明。（法人投标提供）</w:t>
            </w:r>
          </w:p>
          <w:p w14:paraId="22B042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（2）单位负责人身份证明或提供单位负责人授权委托书及被授权人身份证明。（非法人投标提供）</w:t>
            </w:r>
          </w:p>
          <w:p w14:paraId="218C77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注：</w:t>
            </w:r>
          </w:p>
          <w:p w14:paraId="4DC1B8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①企业（银行、保险、石油石化、电力、电信等行业除</w:t>
            </w:r>
          </w:p>
          <w:p w14:paraId="0CA772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外）、事业单位和社会团体投标人以法人身份参加投标</w:t>
            </w:r>
          </w:p>
          <w:p w14:paraId="231113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的，法定代表人应与实际提交的“营业执照等证明文件”</w:t>
            </w:r>
          </w:p>
          <w:p w14:paraId="470C99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载明的一致。</w:t>
            </w:r>
          </w:p>
          <w:p w14:paraId="310755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②银行、保险、石油石化、电力、电信等行业：以法人</w:t>
            </w:r>
          </w:p>
          <w:p w14:paraId="3BFB11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身份参加投标的，法定代表人应与实际提交的“营业执</w:t>
            </w:r>
          </w:p>
          <w:p w14:paraId="0D8B00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照等证明文件”载明的一致；以非法人身份参加投标的，</w:t>
            </w:r>
          </w:p>
          <w:p w14:paraId="1AC104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“单位负责人”指代表单位行使职权的主要负责人，应</w:t>
            </w:r>
          </w:p>
          <w:p w14:paraId="7B9525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与实际提交的“营业执照等证明文件”载明的一致。</w:t>
            </w:r>
          </w:p>
          <w:p w14:paraId="0EE89E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③投标人为自然人的，无需填写法定代表人授权书。</w:t>
            </w:r>
          </w:p>
        </w:tc>
      </w:tr>
      <w:tr w14:paraId="2041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675" w:type="dxa"/>
            <w:vAlign w:val="center"/>
          </w:tcPr>
          <w:p w14:paraId="0029F92C">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9</w:t>
            </w:r>
          </w:p>
        </w:tc>
        <w:tc>
          <w:tcPr>
            <w:tcW w:w="2121" w:type="dxa"/>
            <w:vAlign w:val="center"/>
          </w:tcPr>
          <w:p w14:paraId="78B4B2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单位负责人为同一人或者存在直接控股、管理关系的不同供应商，不得参加同一合同项下的政府采购活动</w:t>
            </w:r>
          </w:p>
        </w:tc>
        <w:tc>
          <w:tcPr>
            <w:tcW w:w="6243" w:type="dxa"/>
          </w:tcPr>
          <w:p w14:paraId="089088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lang w:val="zh-CN"/>
              </w:rPr>
              <w:t>供应商提供与参加本项目响应的其他供应商之间，单位负责人不为同一人并且不存在直接控股、管理关系承诺函（承诺函格式自拟）。</w:t>
            </w:r>
          </w:p>
        </w:tc>
      </w:tr>
      <w:tr w14:paraId="6617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8C2A17B">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10</w:t>
            </w:r>
          </w:p>
        </w:tc>
        <w:tc>
          <w:tcPr>
            <w:tcW w:w="2121" w:type="dxa"/>
            <w:vAlign w:val="center"/>
          </w:tcPr>
          <w:p w14:paraId="115509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为本项目提供整体设计、规范编制或者项目管理、监理、检测等服务的供应商不得参加本项目投标</w:t>
            </w:r>
          </w:p>
        </w:tc>
        <w:tc>
          <w:tcPr>
            <w:tcW w:w="6243" w:type="dxa"/>
          </w:tcPr>
          <w:p w14:paraId="4E767D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供应商提供未为本项目提供整体设计、规范编制或者项目管理、监理、检测等服务承诺函（承诺函格式自拟）。</w:t>
            </w:r>
          </w:p>
          <w:p w14:paraId="12F73C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p>
        </w:tc>
      </w:tr>
      <w:tr w14:paraId="6988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054964A">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rPr>
              <w:t>1</w:t>
            </w:r>
            <w:r>
              <w:rPr>
                <w:rFonts w:hint="eastAsia" w:asciiTheme="minorEastAsia" w:hAnsiTheme="minorEastAsia" w:eastAsiaTheme="minorEastAsia" w:cstheme="minorEastAsia"/>
                <w:b/>
                <w:color w:val="auto"/>
                <w:sz w:val="24"/>
                <w:szCs w:val="24"/>
                <w:lang w:val="en-US" w:eastAsia="zh-CN"/>
              </w:rPr>
              <w:t>1</w:t>
            </w:r>
          </w:p>
        </w:tc>
        <w:tc>
          <w:tcPr>
            <w:tcW w:w="2121" w:type="dxa"/>
            <w:vAlign w:val="center"/>
          </w:tcPr>
          <w:p w14:paraId="68B224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供应商须具备的特殊资质证书</w:t>
            </w:r>
          </w:p>
        </w:tc>
        <w:tc>
          <w:tcPr>
            <w:tcW w:w="6243" w:type="dxa"/>
          </w:tcPr>
          <w:p w14:paraId="69B6BB4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无</w:t>
            </w:r>
          </w:p>
        </w:tc>
      </w:tr>
    </w:tbl>
    <w:p w14:paraId="0585FDEA">
      <w:pPr>
        <w:pStyle w:val="19"/>
        <w:spacing w:line="360" w:lineRule="auto"/>
        <w:contextualSpacing/>
        <w:rPr>
          <w:rFonts w:hint="eastAsia" w:asciiTheme="minorEastAsia" w:hAnsiTheme="minorEastAsia" w:eastAsiaTheme="minorEastAsia" w:cstheme="minorEastAsia"/>
          <w:b/>
          <w:color w:val="auto"/>
          <w:sz w:val="24"/>
          <w:szCs w:val="24"/>
          <w:lang w:val="zh-CN"/>
        </w:rPr>
      </w:pPr>
    </w:p>
    <w:p w14:paraId="5A837896">
      <w:pPr>
        <w:pStyle w:val="19"/>
        <w:spacing w:line="360" w:lineRule="auto"/>
        <w:contextualSpacing/>
        <w:rPr>
          <w:rFonts w:cs="仿宋_GB2312" w:asciiTheme="minorEastAsia" w:hAnsiTheme="minorEastAsia" w:eastAsiaTheme="minorEastAsia"/>
          <w:b/>
          <w:color w:val="auto"/>
          <w:szCs w:val="24"/>
          <w:lang w:val="zh-CN"/>
        </w:rPr>
      </w:pPr>
      <w:r>
        <w:rPr>
          <w:rFonts w:hint="eastAsia" w:cs="仿宋_GB2312" w:asciiTheme="minorEastAsia" w:hAnsiTheme="minorEastAsia" w:eastAsiaTheme="minorEastAsia"/>
          <w:b/>
          <w:color w:val="auto"/>
          <w:szCs w:val="24"/>
          <w:lang w:val="zh-CN"/>
        </w:rPr>
        <w:t>二、评审</w:t>
      </w:r>
    </w:p>
    <w:p w14:paraId="34C2680D">
      <w:pPr>
        <w:pStyle w:val="19"/>
        <w:spacing w:line="360" w:lineRule="auto"/>
        <w:ind w:firstLine="482" w:firstLineChars="200"/>
        <w:contextualSpacing/>
        <w:rPr>
          <w:rFonts w:cs="仿宋_GB2312" w:asciiTheme="minorEastAsia" w:hAnsiTheme="minorEastAsia" w:eastAsiaTheme="minorEastAsia"/>
          <w:b/>
          <w:color w:val="auto"/>
          <w:szCs w:val="24"/>
          <w:lang w:val="zh-CN"/>
        </w:rPr>
      </w:pPr>
      <w:r>
        <w:rPr>
          <w:rFonts w:hint="eastAsia" w:cs="仿宋_GB2312" w:asciiTheme="minorEastAsia" w:hAnsiTheme="minorEastAsia" w:eastAsiaTheme="minorEastAsia"/>
          <w:b/>
          <w:color w:val="auto"/>
          <w:szCs w:val="24"/>
          <w:lang w:val="zh-CN"/>
        </w:rPr>
        <w:t>（一）评审方法</w:t>
      </w:r>
    </w:p>
    <w:p w14:paraId="6E214D99">
      <w:pPr>
        <w:pStyle w:val="19"/>
        <w:spacing w:line="360" w:lineRule="auto"/>
        <w:ind w:firstLine="240" w:firstLineChars="100"/>
        <w:contextualSpacing/>
        <w:jc w:val="left"/>
        <w:rPr>
          <w:rFonts w:cs="仿宋_GB2312" w:asciiTheme="minorEastAsia" w:hAnsiTheme="minorEastAsia" w:eastAsiaTheme="minorEastAsia"/>
          <w:color w:val="auto"/>
          <w:szCs w:val="24"/>
          <w:lang w:val="zh-CN"/>
        </w:rPr>
      </w:pPr>
      <w:r>
        <w:rPr>
          <w:rFonts w:hint="eastAsia" w:cs="仿宋_GB2312" w:asciiTheme="minorEastAsia" w:hAnsiTheme="minorEastAsia" w:eastAsiaTheme="minorEastAsia"/>
          <w:color w:val="auto"/>
          <w:szCs w:val="24"/>
          <w:lang w:val="zh-CN"/>
        </w:rPr>
        <w:t>从质量和服务均能满足采购文件实质性响应要求的供应商中，按照</w:t>
      </w:r>
      <w:r>
        <w:rPr>
          <w:rFonts w:hint="eastAsia" w:cs="仿宋_GB2312" w:asciiTheme="minorEastAsia" w:hAnsiTheme="minorEastAsia" w:eastAsiaTheme="minorEastAsia"/>
          <w:color w:val="auto"/>
          <w:szCs w:val="24"/>
          <w:lang w:val="en-US" w:eastAsia="zh-CN"/>
        </w:rPr>
        <w:t>亩数</w:t>
      </w:r>
      <w:r>
        <w:rPr>
          <w:rFonts w:hint="eastAsia" w:cs="仿宋_GB2312" w:asciiTheme="minorEastAsia" w:hAnsiTheme="minorEastAsia" w:eastAsiaTheme="minorEastAsia"/>
          <w:color w:val="auto"/>
          <w:szCs w:val="24"/>
          <w:lang w:val="zh-CN"/>
        </w:rPr>
        <w:t>由</w:t>
      </w:r>
      <w:r>
        <w:rPr>
          <w:rFonts w:hint="eastAsia" w:cs="仿宋_GB2312" w:asciiTheme="minorEastAsia" w:hAnsiTheme="minorEastAsia" w:eastAsiaTheme="minorEastAsia"/>
          <w:color w:val="auto"/>
          <w:szCs w:val="24"/>
          <w:lang w:val="en-US" w:eastAsia="zh-CN"/>
        </w:rPr>
        <w:t>高</w:t>
      </w:r>
      <w:r>
        <w:rPr>
          <w:rFonts w:hint="eastAsia" w:cs="仿宋_GB2312" w:asciiTheme="minorEastAsia" w:hAnsiTheme="minorEastAsia" w:eastAsiaTheme="minorEastAsia"/>
          <w:color w:val="auto"/>
          <w:szCs w:val="24"/>
          <w:lang w:val="zh-CN"/>
        </w:rPr>
        <w:t>到</w:t>
      </w:r>
      <w:r>
        <w:rPr>
          <w:rFonts w:hint="eastAsia" w:cs="仿宋_GB2312" w:asciiTheme="minorEastAsia" w:hAnsiTheme="minorEastAsia" w:eastAsiaTheme="minorEastAsia"/>
          <w:color w:val="auto"/>
          <w:szCs w:val="24"/>
          <w:lang w:val="en-US" w:eastAsia="zh-CN"/>
        </w:rPr>
        <w:t>低</w:t>
      </w:r>
      <w:r>
        <w:rPr>
          <w:rFonts w:hint="eastAsia" w:cs="仿宋_GB2312" w:asciiTheme="minorEastAsia" w:hAnsiTheme="minorEastAsia" w:eastAsiaTheme="minorEastAsia"/>
          <w:color w:val="auto"/>
          <w:szCs w:val="24"/>
          <w:lang w:val="zh-CN"/>
        </w:rPr>
        <w:t>的顺序提出</w:t>
      </w:r>
      <w:r>
        <w:rPr>
          <w:rFonts w:cs="仿宋_GB2312" w:asciiTheme="minorEastAsia" w:hAnsiTheme="minorEastAsia" w:eastAsiaTheme="minorEastAsia"/>
          <w:color w:val="auto"/>
          <w:szCs w:val="24"/>
          <w:lang w:val="zh-CN"/>
        </w:rPr>
        <w:t>3</w:t>
      </w:r>
      <w:r>
        <w:rPr>
          <w:rFonts w:hint="eastAsia" w:cs="仿宋_GB2312" w:asciiTheme="minorEastAsia" w:hAnsiTheme="minorEastAsia" w:eastAsiaTheme="minorEastAsia"/>
          <w:color w:val="auto"/>
          <w:szCs w:val="24"/>
          <w:lang w:val="zh-CN"/>
        </w:rPr>
        <w:t>名成交候选人。根据规定</w:t>
      </w:r>
      <w:r>
        <w:rPr>
          <w:rFonts w:cs="仿宋_GB2312" w:asciiTheme="minorEastAsia" w:hAnsiTheme="minorEastAsia" w:eastAsiaTheme="minorEastAsia"/>
          <w:color w:val="auto"/>
          <w:szCs w:val="24"/>
          <w:lang w:val="zh-CN"/>
        </w:rPr>
        <w:t>,</w:t>
      </w:r>
      <w:r>
        <w:rPr>
          <w:rFonts w:hint="eastAsia" w:cs="仿宋_GB2312" w:asciiTheme="minorEastAsia" w:hAnsiTheme="minorEastAsia" w:eastAsiaTheme="minorEastAsia"/>
          <w:color w:val="auto"/>
          <w:szCs w:val="24"/>
          <w:lang w:val="zh-CN"/>
        </w:rPr>
        <w:t>采购人按照成交候选人排名顺序确定成交供应商。</w:t>
      </w:r>
    </w:p>
    <w:p w14:paraId="50C6AD7B">
      <w:pPr>
        <w:pStyle w:val="19"/>
        <w:spacing w:line="360" w:lineRule="auto"/>
        <w:ind w:firstLine="482" w:firstLineChars="200"/>
        <w:contextualSpacing/>
        <w:rPr>
          <w:rFonts w:cs="仿宋_GB2312" w:asciiTheme="minorEastAsia" w:hAnsiTheme="minorEastAsia" w:eastAsiaTheme="minorEastAsia"/>
          <w:b/>
          <w:color w:val="auto"/>
          <w:szCs w:val="24"/>
          <w:lang w:val="zh-CN"/>
        </w:rPr>
      </w:pPr>
      <w:r>
        <w:rPr>
          <w:rFonts w:hint="eastAsia" w:cs="仿宋_GB2312" w:asciiTheme="minorEastAsia" w:hAnsiTheme="minorEastAsia" w:eastAsiaTheme="minorEastAsia"/>
          <w:b/>
          <w:color w:val="auto"/>
          <w:szCs w:val="24"/>
          <w:lang w:val="zh-CN"/>
        </w:rPr>
        <w:t>（二）落实政府采购政策及强制性认证</w:t>
      </w:r>
    </w:p>
    <w:p w14:paraId="5F768EA1">
      <w:pPr>
        <w:pStyle w:val="19"/>
        <w:spacing w:line="360" w:lineRule="auto"/>
        <w:ind w:firstLine="482" w:firstLineChars="200"/>
        <w:contextualSpacing/>
        <w:jc w:val="left"/>
        <w:rPr>
          <w:rFonts w:cs="仿宋_GB2312" w:asciiTheme="minorEastAsia" w:hAnsiTheme="minorEastAsia" w:eastAsiaTheme="minorEastAsia"/>
          <w:b/>
          <w:color w:val="auto"/>
          <w:szCs w:val="24"/>
          <w:lang w:val="zh-CN"/>
        </w:rPr>
      </w:pPr>
      <w:r>
        <w:rPr>
          <w:rFonts w:cs="仿宋_GB2312" w:asciiTheme="minorEastAsia" w:hAnsiTheme="minorEastAsia" w:eastAsiaTheme="minorEastAsia"/>
          <w:b/>
          <w:color w:val="auto"/>
          <w:szCs w:val="24"/>
        </w:rPr>
        <w:t>（1）价格分计算</w:t>
      </w:r>
      <w:r>
        <w:rPr>
          <w:rFonts w:cs="仿宋_GB2312" w:asciiTheme="minorEastAsia" w:hAnsiTheme="minorEastAsia" w:eastAsiaTheme="minorEastAsia"/>
          <w:b/>
          <w:color w:val="auto"/>
          <w:szCs w:val="24"/>
          <w:lang w:val="zh-CN"/>
        </w:rPr>
        <w:t>。</w:t>
      </w:r>
    </w:p>
    <w:p w14:paraId="4C5BB8FA">
      <w:pPr>
        <w:pStyle w:val="19"/>
        <w:spacing w:line="360" w:lineRule="auto"/>
        <w:ind w:firstLine="480" w:firstLineChars="200"/>
        <w:contextualSpacing/>
        <w:jc w:val="left"/>
        <w:rPr>
          <w:rFonts w:cs="仿宋_GB2312" w:asciiTheme="minorEastAsia" w:hAnsiTheme="minorEastAsia"/>
          <w:color w:val="auto"/>
          <w:szCs w:val="24"/>
        </w:rPr>
      </w:pPr>
      <w:r>
        <w:rPr>
          <w:rFonts w:cs="仿宋_GB2312" w:asciiTheme="minorEastAsia" w:hAnsiTheme="minorEastAsia"/>
          <w:color w:val="auto"/>
          <w:szCs w:val="24"/>
        </w:rPr>
        <w:t>1</w:t>
      </w:r>
      <w:r>
        <w:rPr>
          <w:rFonts w:hint="eastAsia" w:cs="仿宋_GB2312" w:asciiTheme="minorEastAsia" w:hAnsiTheme="minorEastAsia"/>
          <w:color w:val="auto"/>
          <w:szCs w:val="24"/>
        </w:rPr>
        <w:t>）如果本项目非专门面向中小企业采购，对符合《政府采购促进中小企业发展管理办法》</w:t>
      </w:r>
      <w:r>
        <w:rPr>
          <w:rFonts w:cs="仿宋_GB2312" w:asciiTheme="minorEastAsia" w:hAnsiTheme="minorEastAsia"/>
          <w:color w:val="auto"/>
          <w:szCs w:val="24"/>
        </w:rPr>
        <w:t>(</w:t>
      </w:r>
      <w:r>
        <w:rPr>
          <w:rFonts w:hint="eastAsia" w:cs="仿宋_GB2312" w:asciiTheme="minorEastAsia" w:hAnsiTheme="minorEastAsia"/>
          <w:color w:val="auto"/>
          <w:szCs w:val="24"/>
        </w:rPr>
        <w:t>财库〔</w:t>
      </w:r>
      <w:r>
        <w:rPr>
          <w:rFonts w:cs="仿宋_GB2312" w:asciiTheme="minorEastAsia" w:hAnsiTheme="minorEastAsia"/>
          <w:color w:val="auto"/>
          <w:szCs w:val="24"/>
        </w:rPr>
        <w:t>2020</w:t>
      </w:r>
      <w:r>
        <w:rPr>
          <w:rFonts w:hint="eastAsia" w:cs="仿宋_GB2312" w:asciiTheme="minorEastAsia" w:hAnsiTheme="minorEastAsia"/>
          <w:color w:val="auto"/>
          <w:szCs w:val="24"/>
        </w:rPr>
        <w:t>〕</w:t>
      </w:r>
      <w:r>
        <w:rPr>
          <w:rFonts w:cs="仿宋_GB2312" w:asciiTheme="minorEastAsia" w:hAnsiTheme="minorEastAsia"/>
          <w:color w:val="auto"/>
          <w:szCs w:val="24"/>
        </w:rPr>
        <w:t xml:space="preserve">46 </w:t>
      </w:r>
      <w:r>
        <w:rPr>
          <w:rFonts w:hint="eastAsia" w:cs="仿宋_GB2312" w:asciiTheme="minorEastAsia" w:hAnsiTheme="minorEastAsia"/>
          <w:color w:val="auto"/>
          <w:szCs w:val="24"/>
        </w:rPr>
        <w:t>号、《关于进一步加大政府采购支持中小企业力度的通知》（财库〔</w:t>
      </w:r>
      <w:r>
        <w:rPr>
          <w:rFonts w:cs="仿宋_GB2312" w:asciiTheme="minorEastAsia" w:hAnsiTheme="minorEastAsia"/>
          <w:color w:val="auto"/>
          <w:szCs w:val="24"/>
        </w:rPr>
        <w:t>2022</w:t>
      </w:r>
      <w:r>
        <w:rPr>
          <w:rFonts w:hint="eastAsia" w:cs="仿宋_GB2312" w:asciiTheme="minorEastAsia" w:hAnsiTheme="minorEastAsia"/>
          <w:color w:val="auto"/>
          <w:szCs w:val="24"/>
        </w:rPr>
        <w:t>〕</w:t>
      </w:r>
      <w:r>
        <w:rPr>
          <w:rFonts w:cs="仿宋_GB2312" w:asciiTheme="minorEastAsia" w:hAnsiTheme="minorEastAsia"/>
          <w:color w:val="auto"/>
          <w:szCs w:val="24"/>
        </w:rPr>
        <w:t xml:space="preserve">19 </w:t>
      </w:r>
      <w:r>
        <w:rPr>
          <w:rFonts w:hint="eastAsia" w:cs="仿宋_GB2312" w:asciiTheme="minorEastAsia" w:hAnsiTheme="minorEastAsia"/>
          <w:color w:val="auto"/>
          <w:szCs w:val="24"/>
        </w:rPr>
        <w:t>号）规定的小微企业报价给予</w:t>
      </w:r>
      <w:r>
        <w:rPr>
          <w:rFonts w:cs="仿宋_GB2312" w:asciiTheme="minorEastAsia" w:hAnsiTheme="minorEastAsia"/>
          <w:color w:val="auto"/>
          <w:szCs w:val="24"/>
        </w:rPr>
        <w:t>20%</w:t>
      </w:r>
      <w:r>
        <w:rPr>
          <w:rFonts w:hint="eastAsia" w:cs="仿宋_GB2312" w:asciiTheme="minorEastAsia" w:hAnsiTheme="minorEastAsia"/>
          <w:color w:val="auto"/>
          <w:szCs w:val="24"/>
        </w:rPr>
        <w:t>的扣除，用扣除后的价格参与评审。以联合体形式参加政府采购活动，</w:t>
      </w:r>
    </w:p>
    <w:p w14:paraId="1F23AB3C">
      <w:pPr>
        <w:pStyle w:val="19"/>
        <w:spacing w:line="360" w:lineRule="auto"/>
        <w:ind w:firstLine="480" w:firstLineChars="200"/>
        <w:contextualSpacing/>
        <w:rPr>
          <w:rFonts w:cs="仿宋_GB2312" w:asciiTheme="minorEastAsia" w:hAnsiTheme="minorEastAsia"/>
          <w:color w:val="auto"/>
          <w:szCs w:val="24"/>
        </w:rPr>
      </w:pPr>
      <w:r>
        <w:rPr>
          <w:rFonts w:hint="eastAsia" w:cs="仿宋_GB2312" w:asciiTheme="minorEastAsia" w:hAnsiTheme="minorEastAsia"/>
          <w:color w:val="auto"/>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color w:val="auto"/>
          <w:szCs w:val="24"/>
        </w:rPr>
        <w:t>30%</w:t>
      </w:r>
      <w:r>
        <w:rPr>
          <w:rFonts w:hint="eastAsia" w:cs="仿宋_GB2312" w:asciiTheme="minorEastAsia" w:hAnsiTheme="minorEastAsia"/>
          <w:color w:val="auto"/>
          <w:szCs w:val="24"/>
        </w:rPr>
        <w:t>以上的，对联合体或者大中型企业的报价给予</w:t>
      </w:r>
      <w:r>
        <w:rPr>
          <w:rFonts w:cs="仿宋_GB2312" w:asciiTheme="minorEastAsia" w:hAnsiTheme="minorEastAsia"/>
          <w:color w:val="auto"/>
          <w:szCs w:val="24"/>
        </w:rPr>
        <w:t>4%-6%</w:t>
      </w:r>
      <w:r>
        <w:rPr>
          <w:rFonts w:hint="eastAsia" w:cs="仿宋_GB2312" w:asciiTheme="minorEastAsia" w:hAnsiTheme="minorEastAsia"/>
          <w:color w:val="auto"/>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1593FD7A">
      <w:pPr>
        <w:pStyle w:val="19"/>
        <w:spacing w:line="360" w:lineRule="auto"/>
        <w:ind w:firstLine="480" w:firstLineChars="200"/>
        <w:contextualSpacing/>
        <w:rPr>
          <w:rFonts w:cs="仿宋_GB2312" w:asciiTheme="minorEastAsia" w:hAnsiTheme="minorEastAsia"/>
          <w:color w:val="auto"/>
          <w:szCs w:val="24"/>
        </w:rPr>
      </w:pPr>
      <w:r>
        <w:rPr>
          <w:rFonts w:hint="eastAsia" w:cs="仿宋_GB2312" w:asciiTheme="minorEastAsia" w:hAnsiTheme="minorEastAsia"/>
          <w:color w:val="auto"/>
          <w:szCs w:val="24"/>
        </w:rPr>
        <w:t>小型和微型企业不包含民办非企业单位。</w:t>
      </w:r>
    </w:p>
    <w:p w14:paraId="6DFAB8B7">
      <w:pPr>
        <w:pStyle w:val="19"/>
        <w:spacing w:line="360" w:lineRule="auto"/>
        <w:ind w:firstLine="120" w:firstLineChars="50"/>
        <w:contextualSpacing/>
        <w:rPr>
          <w:rFonts w:cs="仿宋_GB2312" w:asciiTheme="minorEastAsia" w:hAnsiTheme="minorEastAsia" w:eastAsiaTheme="minorEastAsia"/>
          <w:color w:val="auto"/>
          <w:szCs w:val="24"/>
        </w:rPr>
      </w:pPr>
      <w:r>
        <w:rPr>
          <w:rFonts w:cs="仿宋_GB2312" w:asciiTheme="minorEastAsia" w:hAnsiTheme="minorEastAsia"/>
          <w:color w:val="auto"/>
          <w:szCs w:val="24"/>
        </w:rPr>
        <w:t>2</w:t>
      </w:r>
      <w:r>
        <w:rPr>
          <w:rFonts w:hint="eastAsia" w:cs="仿宋_GB2312" w:asciiTheme="minorEastAsia" w:hAnsiTheme="minorEastAsia"/>
          <w:color w:val="auto"/>
          <w:szCs w:val="24"/>
        </w:rPr>
        <w:t>）对监狱企业价格给予</w:t>
      </w:r>
      <w:r>
        <w:rPr>
          <w:rFonts w:cs="仿宋_GB2312" w:asciiTheme="minorEastAsia" w:hAnsiTheme="minorEastAsia"/>
          <w:color w:val="auto"/>
          <w:szCs w:val="24"/>
        </w:rPr>
        <w:t>20%</w:t>
      </w:r>
      <w:r>
        <w:rPr>
          <w:rFonts w:hint="eastAsia" w:cs="仿宋_GB2312" w:asciiTheme="minorEastAsia" w:hAnsiTheme="minorEastAsia"/>
          <w:color w:val="auto"/>
          <w:szCs w:val="24"/>
        </w:rPr>
        <w:t>的扣除，用扣除后的价格参与评审。监狱企业应当提供由省级以</w:t>
      </w:r>
      <w:r>
        <w:rPr>
          <w:rFonts w:hint="eastAsia" w:cs="仿宋_GB2312" w:asciiTheme="minorEastAsia" w:hAnsiTheme="minorEastAsia" w:eastAsiaTheme="minorEastAsia"/>
          <w:color w:val="auto"/>
          <w:szCs w:val="24"/>
        </w:rPr>
        <w:t>上监狱管理局、戒毒管理局</w:t>
      </w:r>
      <w:r>
        <w:rPr>
          <w:rFonts w:cs="仿宋_GB2312" w:asciiTheme="minorEastAsia" w:hAnsiTheme="minorEastAsia" w:eastAsiaTheme="minorEastAsia"/>
          <w:color w:val="auto"/>
          <w:szCs w:val="24"/>
        </w:rPr>
        <w:t>(</w:t>
      </w:r>
      <w:r>
        <w:rPr>
          <w:rFonts w:hint="eastAsia" w:cs="仿宋_GB2312" w:asciiTheme="minorEastAsia" w:hAnsiTheme="minorEastAsia" w:eastAsiaTheme="minorEastAsia"/>
          <w:color w:val="auto"/>
          <w:szCs w:val="24"/>
        </w:rPr>
        <w:t>含新疆生产建设兵团</w:t>
      </w:r>
      <w:r>
        <w:rPr>
          <w:rFonts w:cs="仿宋_GB2312" w:asciiTheme="minorEastAsia" w:hAnsiTheme="minorEastAsia" w:eastAsiaTheme="minorEastAsia"/>
          <w:color w:val="auto"/>
          <w:szCs w:val="24"/>
        </w:rPr>
        <w:t>)</w:t>
      </w:r>
      <w:r>
        <w:rPr>
          <w:rFonts w:hint="eastAsia" w:cs="仿宋_GB2312" w:asciiTheme="minorEastAsia" w:hAnsiTheme="minorEastAsia" w:eastAsiaTheme="minorEastAsia"/>
          <w:color w:val="auto"/>
          <w:szCs w:val="24"/>
        </w:rPr>
        <w:t>出具的属于监狱企业的证明文件。</w:t>
      </w:r>
    </w:p>
    <w:p w14:paraId="412DB5C2">
      <w:pPr>
        <w:pStyle w:val="19"/>
        <w:spacing w:line="360" w:lineRule="auto"/>
        <w:ind w:firstLine="120" w:firstLineChars="50"/>
        <w:contextualSpacing/>
        <w:rPr>
          <w:rFonts w:cs="仿宋_GB2312" w:asciiTheme="minorEastAsia" w:hAnsiTheme="minorEastAsia" w:eastAsiaTheme="minorEastAsia"/>
          <w:color w:val="auto"/>
          <w:szCs w:val="24"/>
        </w:rPr>
      </w:pPr>
      <w:r>
        <w:rPr>
          <w:rFonts w:cs="仿宋_GB2312" w:asciiTheme="minorEastAsia" w:hAnsiTheme="minorEastAsia" w:eastAsiaTheme="minorEastAsia"/>
          <w:color w:val="auto"/>
          <w:szCs w:val="24"/>
        </w:rPr>
        <w:t>3）对残疾人福利性单位提供本单位制造的货物、承担的工程或者服务，或者提供其他残疾人福利性单位制造的货物（不包括使用非残疾人福利性单位注册商标的货物）价格给予</w:t>
      </w:r>
      <w:r>
        <w:rPr>
          <w:rFonts w:hint="eastAsia" w:cs="仿宋_GB2312" w:asciiTheme="minorEastAsia" w:hAnsiTheme="minorEastAsia" w:eastAsiaTheme="minorEastAsia"/>
          <w:color w:val="auto"/>
          <w:szCs w:val="24"/>
        </w:rPr>
        <w:t>20</w:t>
      </w:r>
      <w:r>
        <w:rPr>
          <w:rFonts w:cs="仿宋_GB2312" w:asciiTheme="minorEastAsia" w:hAnsiTheme="minorEastAsia" w:eastAsiaTheme="minorEastAsia"/>
          <w:color w:val="auto"/>
          <w:szCs w:val="24"/>
        </w:rPr>
        <w:t>%的的扣除， 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672123C9">
      <w:pPr>
        <w:spacing w:line="360" w:lineRule="auto"/>
        <w:rPr>
          <w:rFonts w:cs="仿宋_GB2312" w:asciiTheme="minorEastAsia" w:hAnsiTheme="minorEastAsia"/>
          <w:b/>
          <w:color w:val="auto"/>
          <w:sz w:val="24"/>
          <w:szCs w:val="24"/>
          <w:lang w:val="zh-CN"/>
        </w:rPr>
      </w:pPr>
      <w:r>
        <w:rPr>
          <w:rFonts w:hint="eastAsia" w:cs="仿宋_GB2312" w:asciiTheme="minorEastAsia" w:hAnsiTheme="minorEastAsia"/>
          <w:b/>
          <w:color w:val="auto"/>
          <w:sz w:val="24"/>
          <w:szCs w:val="24"/>
          <w:lang w:val="zh-CN"/>
        </w:rPr>
        <w:t>落实政府采购政策计算报价</w:t>
      </w:r>
    </w:p>
    <w:tbl>
      <w:tblPr>
        <w:tblStyle w:val="33"/>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835"/>
      </w:tblGrid>
      <w:tr w14:paraId="33C6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14:paraId="4965D27A">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序号</w:t>
            </w:r>
          </w:p>
        </w:tc>
        <w:tc>
          <w:tcPr>
            <w:tcW w:w="2823" w:type="dxa"/>
            <w:vAlign w:val="center"/>
          </w:tcPr>
          <w:p w14:paraId="2C4DE84C">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情形</w:t>
            </w:r>
          </w:p>
        </w:tc>
        <w:tc>
          <w:tcPr>
            <w:tcW w:w="2552" w:type="dxa"/>
            <w:vAlign w:val="center"/>
          </w:tcPr>
          <w:p w14:paraId="0A0B2F0A">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US" w:eastAsia="zh-CN" w:bidi="ar-SA"/>
              </w:rPr>
              <w:t>价格扣除</w:t>
            </w:r>
            <w:r>
              <w:rPr>
                <w:rFonts w:hint="eastAsia" w:cs="仿宋_GB2312" w:asciiTheme="minorEastAsia" w:hAnsiTheme="minorEastAsia" w:eastAsiaTheme="minorEastAsia"/>
                <w:snapToGrid/>
                <w:color w:val="auto"/>
                <w:kern w:val="2"/>
                <w:sz w:val="24"/>
                <w:szCs w:val="24"/>
                <w:lang w:val="en-GB" w:eastAsia="zh-CN" w:bidi="ar-SA"/>
              </w:rPr>
              <w:t>比例</w:t>
            </w:r>
          </w:p>
        </w:tc>
        <w:tc>
          <w:tcPr>
            <w:tcW w:w="2835" w:type="dxa"/>
            <w:vAlign w:val="center"/>
          </w:tcPr>
          <w:p w14:paraId="5645DF84">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计算公式</w:t>
            </w:r>
          </w:p>
        </w:tc>
      </w:tr>
      <w:tr w14:paraId="1754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14:paraId="75DB6942">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1</w:t>
            </w:r>
          </w:p>
        </w:tc>
        <w:tc>
          <w:tcPr>
            <w:tcW w:w="2823" w:type="dxa"/>
            <w:vAlign w:val="center"/>
          </w:tcPr>
          <w:p w14:paraId="48F670D7">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非联合体供应商</w:t>
            </w:r>
          </w:p>
        </w:tc>
        <w:tc>
          <w:tcPr>
            <w:tcW w:w="2552" w:type="dxa"/>
            <w:vAlign w:val="center"/>
          </w:tcPr>
          <w:p w14:paraId="4EC004C3">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US" w:eastAsia="zh-CN" w:bidi="ar-SA"/>
              </w:rPr>
              <w:t>对小型和微型企业产品的价格扣除20%</w:t>
            </w:r>
          </w:p>
        </w:tc>
        <w:tc>
          <w:tcPr>
            <w:tcW w:w="2835" w:type="dxa"/>
            <w:vMerge w:val="restart"/>
            <w:shd w:val="clear" w:color="auto" w:fill="auto"/>
            <w:vAlign w:val="center"/>
          </w:tcPr>
          <w:p w14:paraId="47F39F0D">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评审价格＝响应报价—</w:t>
            </w:r>
            <w:r>
              <w:rPr>
                <w:rFonts w:hint="eastAsia" w:cs="仿宋_GB2312" w:asciiTheme="minorEastAsia" w:hAnsiTheme="minorEastAsia" w:eastAsiaTheme="minorEastAsia"/>
                <w:snapToGrid/>
                <w:color w:val="auto"/>
                <w:kern w:val="2"/>
                <w:sz w:val="24"/>
                <w:szCs w:val="24"/>
                <w:lang w:val="en-US" w:eastAsia="zh-CN" w:bidi="ar-SA"/>
              </w:rPr>
              <w:t>小型和微型企业产品的价格</w:t>
            </w:r>
            <w:r>
              <w:rPr>
                <w:rFonts w:hint="eastAsia" w:cs="仿宋_GB2312" w:asciiTheme="minorEastAsia" w:hAnsiTheme="minorEastAsia" w:eastAsiaTheme="minorEastAsia"/>
                <w:snapToGrid/>
                <w:color w:val="auto"/>
                <w:kern w:val="2"/>
                <w:sz w:val="24"/>
                <w:szCs w:val="24"/>
                <w:lang w:val="en-GB" w:eastAsia="zh-CN" w:bidi="ar-SA"/>
              </w:rPr>
              <w:t>×(1-20%)</w:t>
            </w:r>
          </w:p>
        </w:tc>
      </w:tr>
      <w:tr w14:paraId="4987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14:paraId="0A98D382">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2</w:t>
            </w:r>
          </w:p>
        </w:tc>
        <w:tc>
          <w:tcPr>
            <w:tcW w:w="2823" w:type="dxa"/>
            <w:vAlign w:val="center"/>
          </w:tcPr>
          <w:p w14:paraId="03874416">
            <w:pPr>
              <w:jc w:val="center"/>
              <w:rPr>
                <w:rFonts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GB" w:eastAsia="zh-CN" w:bidi="ar-SA"/>
              </w:rPr>
              <w:t>联合体各方均为小型、微型企业</w:t>
            </w:r>
          </w:p>
        </w:tc>
        <w:tc>
          <w:tcPr>
            <w:tcW w:w="2552" w:type="dxa"/>
            <w:vAlign w:val="center"/>
          </w:tcPr>
          <w:p w14:paraId="590C11A5">
            <w:pPr>
              <w:jc w:val="center"/>
              <w:rPr>
                <w:rFonts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对小型和微型企业产品的价格扣除20%</w:t>
            </w:r>
          </w:p>
          <w:p w14:paraId="3317F0AA">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US" w:eastAsia="zh-CN" w:bidi="ar-SA"/>
              </w:rPr>
              <w:t>（不再享受序号3的价格折扣）</w:t>
            </w:r>
          </w:p>
        </w:tc>
        <w:tc>
          <w:tcPr>
            <w:tcW w:w="2835" w:type="dxa"/>
            <w:vMerge w:val="continue"/>
            <w:shd w:val="clear" w:color="auto" w:fill="auto"/>
          </w:tcPr>
          <w:p w14:paraId="2945719B">
            <w:pPr>
              <w:rPr>
                <w:rFonts w:cs="仿宋_GB2312" w:asciiTheme="minorEastAsia" w:hAnsiTheme="minorEastAsia" w:eastAsiaTheme="minorEastAsia"/>
                <w:snapToGrid/>
                <w:color w:val="auto"/>
                <w:kern w:val="2"/>
                <w:sz w:val="24"/>
                <w:szCs w:val="24"/>
                <w:lang w:val="en-GB" w:eastAsia="zh-CN" w:bidi="ar-SA"/>
              </w:rPr>
            </w:pPr>
          </w:p>
        </w:tc>
      </w:tr>
      <w:tr w14:paraId="5EA8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244FC473">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3</w:t>
            </w:r>
          </w:p>
        </w:tc>
        <w:tc>
          <w:tcPr>
            <w:tcW w:w="2823" w:type="dxa"/>
            <w:vAlign w:val="center"/>
          </w:tcPr>
          <w:p w14:paraId="308BCFFE">
            <w:pPr>
              <w:jc w:val="center"/>
              <w:rPr>
                <w:rFonts w:cs="仿宋_GB2312" w:asciiTheme="minorEastAsia" w:hAnsiTheme="minorEastAsia" w:eastAsiaTheme="minorEastAsia"/>
                <w:snapToGrid/>
                <w:color w:val="auto"/>
                <w:kern w:val="2"/>
                <w:sz w:val="24"/>
                <w:szCs w:val="24"/>
                <w:lang w:val="en-GB" w:eastAsia="zh-CN" w:bidi="ar-SA"/>
              </w:rPr>
            </w:pPr>
            <w:r>
              <w:rPr>
                <w:rFonts w:cs="仿宋_GB2312" w:asciiTheme="minorEastAsia" w:hAnsiTheme="minorEastAsia" w:eastAsiaTheme="minorEastAsia"/>
                <w:snapToGrid/>
                <w:color w:val="auto"/>
                <w:kern w:val="2"/>
                <w:sz w:val="24"/>
                <w:szCs w:val="24"/>
                <w:lang w:val="en-US" w:eastAsia="zh-CN" w:bidi="ar-SA"/>
              </w:rPr>
              <w:t>接受大中型企业与小微企 业组成联合体或者允许大 中型企业向一家或者多家 小微企业分包的采购项 目，对于联合协议或者分 包意向协议约定小微企业 的合同份额占到合同总金 额 30%上</w:t>
            </w:r>
          </w:p>
        </w:tc>
        <w:tc>
          <w:tcPr>
            <w:tcW w:w="2552" w:type="dxa"/>
            <w:vAlign w:val="center"/>
          </w:tcPr>
          <w:p w14:paraId="26876140">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对联合体总金额扣除</w:t>
            </w:r>
          </w:p>
          <w:p w14:paraId="083F7CFE">
            <w:pPr>
              <w:jc w:val="center"/>
              <w:rPr>
                <w:rFonts w:cs="仿宋_GB2312" w:asciiTheme="minorEastAsia" w:hAnsiTheme="minorEastAsia" w:eastAsiaTheme="minorEastAsia"/>
                <w:snapToGrid/>
                <w:color w:val="auto"/>
                <w:kern w:val="2"/>
                <w:sz w:val="24"/>
                <w:szCs w:val="24"/>
                <w:lang w:val="en-GB" w:eastAsia="zh-CN" w:bidi="ar-SA"/>
              </w:rPr>
            </w:pPr>
            <w:r>
              <w:rPr>
                <w:rFonts w:cs="仿宋_GB2312" w:asciiTheme="minorEastAsia" w:hAnsiTheme="minorEastAsia" w:eastAsiaTheme="minorEastAsia"/>
                <w:snapToGrid/>
                <w:color w:val="auto"/>
                <w:kern w:val="2"/>
                <w:sz w:val="24"/>
                <w:szCs w:val="24"/>
                <w:lang w:val="en-US" w:eastAsia="zh-CN" w:bidi="ar-SA"/>
              </w:rPr>
              <w:softHyphen/>
            </w:r>
            <w:r>
              <w:rPr>
                <w:rFonts w:hint="eastAsia" w:cs="仿宋_GB2312" w:asciiTheme="minorEastAsia" w:hAnsiTheme="minorEastAsia" w:eastAsiaTheme="minorEastAsia"/>
                <w:snapToGrid/>
                <w:color w:val="auto"/>
                <w:kern w:val="2"/>
                <w:sz w:val="24"/>
                <w:szCs w:val="24"/>
                <w:lang w:val="en-US" w:eastAsia="zh-CN" w:bidi="ar-SA"/>
              </w:rPr>
              <w:softHyphen/>
            </w:r>
            <w:r>
              <w:rPr>
                <w:rFonts w:hint="eastAsia" w:cs="仿宋_GB2312" w:asciiTheme="minorEastAsia" w:hAnsiTheme="minorEastAsia" w:eastAsiaTheme="minorEastAsia"/>
                <w:snapToGrid/>
                <w:color w:val="auto"/>
                <w:kern w:val="2"/>
                <w:sz w:val="24"/>
                <w:szCs w:val="24"/>
                <w:lang w:val="en-US" w:eastAsia="zh-CN" w:bidi="ar-SA"/>
              </w:rPr>
              <w:softHyphen/>
            </w:r>
            <w:r>
              <w:rPr>
                <w:rFonts w:hint="eastAsia" w:cs="仿宋_GB2312" w:asciiTheme="minorEastAsia" w:hAnsiTheme="minorEastAsia" w:eastAsiaTheme="minorEastAsia"/>
                <w:snapToGrid/>
                <w:color w:val="auto"/>
                <w:kern w:val="2"/>
                <w:sz w:val="24"/>
                <w:szCs w:val="24"/>
                <w:lang w:val="en-US" w:eastAsia="zh-CN" w:bidi="ar-SA"/>
              </w:rPr>
              <w:t>▁%</w:t>
            </w:r>
          </w:p>
        </w:tc>
        <w:tc>
          <w:tcPr>
            <w:tcW w:w="2835" w:type="dxa"/>
            <w:shd w:val="clear" w:color="auto" w:fill="auto"/>
            <w:vAlign w:val="center"/>
          </w:tcPr>
          <w:p w14:paraId="6DA6F827">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评审价格＝响应报价×</w:t>
            </w:r>
            <w:r>
              <w:rPr>
                <w:rFonts w:hint="eastAsia" w:cs="仿宋_GB2312" w:asciiTheme="minorEastAsia" w:hAnsiTheme="minorEastAsia" w:eastAsiaTheme="minorEastAsia"/>
                <w:snapToGrid/>
                <w:color w:val="auto"/>
                <w:kern w:val="2"/>
                <w:sz w:val="24"/>
                <w:szCs w:val="24"/>
                <w:lang w:val="en-US" w:eastAsia="zh-CN" w:bidi="ar-SA"/>
              </w:rPr>
              <w:t>(</w:t>
            </w:r>
            <w:r>
              <w:rPr>
                <w:rFonts w:hint="eastAsia" w:cs="仿宋_GB2312" w:asciiTheme="minorEastAsia" w:hAnsiTheme="minorEastAsia" w:eastAsiaTheme="minorEastAsia"/>
                <w:snapToGrid/>
                <w:color w:val="auto"/>
                <w:kern w:val="2"/>
                <w:sz w:val="24"/>
                <w:szCs w:val="24"/>
                <w:lang w:val="en-GB" w:eastAsia="zh-CN" w:bidi="ar-SA"/>
              </w:rPr>
              <w:t>1-</w:t>
            </w:r>
            <w:r>
              <w:rPr>
                <w:rFonts w:hint="eastAsia" w:cs="仿宋_GB2312" w:asciiTheme="minorEastAsia" w:hAnsiTheme="minorEastAsia" w:eastAsiaTheme="minorEastAsia"/>
                <w:snapToGrid/>
                <w:color w:val="auto"/>
                <w:kern w:val="2"/>
                <w:sz w:val="24"/>
                <w:szCs w:val="24"/>
                <w:lang w:val="en-US" w:eastAsia="zh-CN" w:bidi="ar-SA"/>
              </w:rPr>
              <w:t>▁%)</w:t>
            </w:r>
          </w:p>
        </w:tc>
      </w:tr>
      <w:tr w14:paraId="3F1D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535CF13D">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4</w:t>
            </w:r>
          </w:p>
        </w:tc>
        <w:tc>
          <w:tcPr>
            <w:tcW w:w="2823" w:type="dxa"/>
            <w:vAlign w:val="center"/>
          </w:tcPr>
          <w:p w14:paraId="30695AE7">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监狱企业</w:t>
            </w:r>
          </w:p>
        </w:tc>
        <w:tc>
          <w:tcPr>
            <w:tcW w:w="2552" w:type="dxa"/>
            <w:vAlign w:val="center"/>
          </w:tcPr>
          <w:p w14:paraId="4EAE483C">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视同小型、微型企业</w:t>
            </w:r>
          </w:p>
          <w:p w14:paraId="67EDFA41">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对监狱企业产品价格扣除</w:t>
            </w:r>
            <w:r>
              <w:rPr>
                <w:rFonts w:hint="eastAsia" w:cs="仿宋_GB2312" w:asciiTheme="minorEastAsia" w:hAnsiTheme="minorEastAsia" w:eastAsiaTheme="minorEastAsia"/>
                <w:snapToGrid/>
                <w:color w:val="auto"/>
                <w:kern w:val="2"/>
                <w:sz w:val="24"/>
                <w:szCs w:val="24"/>
                <w:lang w:val="en-US" w:eastAsia="zh-CN" w:bidi="ar-SA"/>
              </w:rPr>
              <w:t>20%</w:t>
            </w:r>
          </w:p>
        </w:tc>
        <w:tc>
          <w:tcPr>
            <w:tcW w:w="2835" w:type="dxa"/>
            <w:shd w:val="clear" w:color="auto" w:fill="auto"/>
            <w:vAlign w:val="center"/>
          </w:tcPr>
          <w:p w14:paraId="76FB790C">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评审价格＝响应报价—</w:t>
            </w:r>
            <w:r>
              <w:rPr>
                <w:rFonts w:hint="eastAsia" w:cs="仿宋_GB2312" w:asciiTheme="minorEastAsia" w:hAnsiTheme="minorEastAsia" w:eastAsiaTheme="minorEastAsia"/>
                <w:snapToGrid/>
                <w:color w:val="auto"/>
                <w:kern w:val="2"/>
                <w:sz w:val="24"/>
                <w:szCs w:val="24"/>
                <w:lang w:val="en-US" w:eastAsia="zh-CN" w:bidi="ar-SA"/>
              </w:rPr>
              <w:t>监狱企业产品的价格</w:t>
            </w:r>
            <w:r>
              <w:rPr>
                <w:rFonts w:hint="eastAsia" w:cs="仿宋_GB2312" w:asciiTheme="minorEastAsia" w:hAnsiTheme="minorEastAsia" w:eastAsiaTheme="minorEastAsia"/>
                <w:snapToGrid/>
                <w:color w:val="auto"/>
                <w:kern w:val="2"/>
                <w:sz w:val="24"/>
                <w:szCs w:val="24"/>
                <w:lang w:val="en-GB" w:eastAsia="zh-CN" w:bidi="ar-SA"/>
              </w:rPr>
              <w:t>×20%</w:t>
            </w:r>
          </w:p>
        </w:tc>
      </w:tr>
      <w:tr w14:paraId="4B1E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5563A597">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5</w:t>
            </w:r>
          </w:p>
        </w:tc>
        <w:tc>
          <w:tcPr>
            <w:tcW w:w="2823" w:type="dxa"/>
            <w:vAlign w:val="center"/>
          </w:tcPr>
          <w:p w14:paraId="6E9C6C19">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残疾人福利性单位</w:t>
            </w:r>
          </w:p>
        </w:tc>
        <w:tc>
          <w:tcPr>
            <w:tcW w:w="2552" w:type="dxa"/>
            <w:vAlign w:val="center"/>
          </w:tcPr>
          <w:p w14:paraId="106054A5">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视同小型、微型企业</w:t>
            </w:r>
          </w:p>
          <w:p w14:paraId="1A1B733A">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对残疾人福利性单位产品价格扣除</w:t>
            </w:r>
            <w:r>
              <w:rPr>
                <w:rFonts w:hint="eastAsia" w:cs="仿宋_GB2312" w:asciiTheme="minorEastAsia" w:hAnsiTheme="minorEastAsia" w:eastAsiaTheme="minorEastAsia"/>
                <w:snapToGrid/>
                <w:color w:val="auto"/>
                <w:kern w:val="2"/>
                <w:sz w:val="24"/>
                <w:szCs w:val="24"/>
                <w:lang w:val="en-US" w:eastAsia="zh-CN" w:bidi="ar-SA"/>
              </w:rPr>
              <w:t>20%</w:t>
            </w:r>
          </w:p>
        </w:tc>
        <w:tc>
          <w:tcPr>
            <w:tcW w:w="2835" w:type="dxa"/>
            <w:shd w:val="clear" w:color="auto" w:fill="auto"/>
            <w:vAlign w:val="center"/>
          </w:tcPr>
          <w:p w14:paraId="278F80E2">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评审价格＝响应报价—</w:t>
            </w:r>
            <w:r>
              <w:rPr>
                <w:rFonts w:hint="eastAsia" w:cs="仿宋_GB2312" w:asciiTheme="minorEastAsia" w:hAnsiTheme="minorEastAsia" w:eastAsiaTheme="minorEastAsia"/>
                <w:snapToGrid/>
                <w:color w:val="auto"/>
                <w:kern w:val="2"/>
                <w:sz w:val="24"/>
                <w:szCs w:val="24"/>
                <w:lang w:val="en-US" w:eastAsia="zh-CN" w:bidi="ar-SA"/>
              </w:rPr>
              <w:t>残疾人福利性单位产品的价格</w:t>
            </w:r>
            <w:r>
              <w:rPr>
                <w:rFonts w:hint="eastAsia" w:cs="仿宋_GB2312" w:asciiTheme="minorEastAsia" w:hAnsiTheme="minorEastAsia" w:eastAsiaTheme="minorEastAsia"/>
                <w:snapToGrid/>
                <w:color w:val="auto"/>
                <w:kern w:val="2"/>
                <w:sz w:val="24"/>
                <w:szCs w:val="24"/>
                <w:lang w:val="en-GB" w:eastAsia="zh-CN" w:bidi="ar-SA"/>
              </w:rPr>
              <w:t>×20%</w:t>
            </w:r>
          </w:p>
        </w:tc>
      </w:tr>
      <w:tr w14:paraId="5750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931" w:type="dxa"/>
            <w:gridSpan w:val="4"/>
            <w:vAlign w:val="center"/>
          </w:tcPr>
          <w:p w14:paraId="784914E9">
            <w:pPr>
              <w:widowControl/>
              <w:adjustRightInd w:val="0"/>
              <w:spacing w:line="360" w:lineRule="auto"/>
              <w:ind w:left="-2" w:leftChars="-1" w:firstLine="480" w:firstLineChars="200"/>
              <w:jc w:val="left"/>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26F6C1A9">
            <w:pPr>
              <w:adjustRightInd w:val="0"/>
              <w:spacing w:line="360" w:lineRule="auto"/>
              <w:ind w:left="-88" w:leftChars="-42" w:firstLine="513" w:firstLineChars="214"/>
              <w:jc w:val="left"/>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2、</w:t>
            </w:r>
            <w:r>
              <w:rPr>
                <w:rFonts w:cs="仿宋_GB2312" w:asciiTheme="minorEastAsia" w:hAnsiTheme="minorEastAsia" w:eastAsiaTheme="minorEastAsia"/>
                <w:snapToGrid/>
                <w:color w:val="auto"/>
                <w:kern w:val="2"/>
                <w:sz w:val="24"/>
                <w:szCs w:val="24"/>
                <w:lang w:val="zh-CN" w:eastAsia="zh-CN" w:bidi="ar-SA"/>
              </w:rPr>
              <w:t>经</w:t>
            </w:r>
            <w:r>
              <w:rPr>
                <w:rFonts w:hint="eastAsia" w:cs="仿宋_GB2312" w:asciiTheme="minorEastAsia" w:hAnsiTheme="minorEastAsia" w:eastAsiaTheme="minorEastAsia"/>
                <w:snapToGrid/>
                <w:color w:val="auto"/>
                <w:kern w:val="2"/>
                <w:sz w:val="24"/>
                <w:szCs w:val="24"/>
                <w:lang w:val="zh-CN" w:eastAsia="zh-CN" w:bidi="ar-SA"/>
              </w:rPr>
              <w:t>询价小组审查、评价</w:t>
            </w:r>
            <w:r>
              <w:rPr>
                <w:rFonts w:cs="仿宋_GB2312" w:asciiTheme="minorEastAsia" w:hAnsiTheme="minorEastAsia" w:eastAsiaTheme="minorEastAsia"/>
                <w:snapToGrid/>
                <w:color w:val="auto"/>
                <w:kern w:val="2"/>
                <w:sz w:val="24"/>
                <w:szCs w:val="24"/>
                <w:lang w:val="zh-CN" w:eastAsia="zh-CN" w:bidi="ar-SA"/>
              </w:rPr>
              <w:t>，</w:t>
            </w:r>
            <w:r>
              <w:rPr>
                <w:rFonts w:hint="eastAsia" w:cs="仿宋_GB2312" w:asciiTheme="minorEastAsia" w:hAnsiTheme="minorEastAsia" w:eastAsiaTheme="minorEastAsia"/>
                <w:snapToGrid/>
                <w:color w:val="auto"/>
                <w:kern w:val="2"/>
                <w:sz w:val="24"/>
                <w:szCs w:val="24"/>
                <w:lang w:val="zh-CN" w:eastAsia="zh-CN" w:bidi="ar-SA"/>
              </w:rPr>
              <w:t>响应文件符合询价文件实质性</w:t>
            </w:r>
            <w:r>
              <w:rPr>
                <w:rFonts w:cs="仿宋_GB2312" w:asciiTheme="minorEastAsia" w:hAnsiTheme="minorEastAsia" w:eastAsiaTheme="minorEastAsia"/>
                <w:snapToGrid/>
                <w:color w:val="auto"/>
                <w:kern w:val="2"/>
                <w:sz w:val="24"/>
                <w:szCs w:val="24"/>
                <w:lang w:val="zh-CN" w:eastAsia="zh-CN" w:bidi="ar-SA"/>
              </w:rPr>
              <w:t>要求且</w:t>
            </w:r>
            <w:r>
              <w:rPr>
                <w:rFonts w:hint="eastAsia" w:cs="仿宋_GB2312" w:asciiTheme="minorEastAsia" w:hAnsiTheme="minorEastAsia" w:eastAsiaTheme="minorEastAsia"/>
                <w:snapToGrid/>
                <w:color w:val="auto"/>
                <w:kern w:val="2"/>
                <w:sz w:val="24"/>
                <w:szCs w:val="24"/>
                <w:lang w:val="zh-CN" w:eastAsia="zh-CN" w:bidi="ar-SA"/>
              </w:rPr>
              <w:t>进行了政策性价格扣除后，</w:t>
            </w:r>
            <w:r>
              <w:rPr>
                <w:rFonts w:cs="仿宋_GB2312" w:asciiTheme="minorEastAsia" w:hAnsiTheme="minorEastAsia" w:eastAsiaTheme="minorEastAsia"/>
                <w:snapToGrid/>
                <w:color w:val="auto"/>
                <w:kern w:val="2"/>
                <w:sz w:val="24"/>
                <w:szCs w:val="24"/>
                <w:lang w:val="zh-CN" w:eastAsia="zh-CN" w:bidi="ar-SA"/>
              </w:rPr>
              <w:t>以</w:t>
            </w:r>
            <w:r>
              <w:rPr>
                <w:rFonts w:hint="eastAsia" w:cs="仿宋_GB2312" w:asciiTheme="minorEastAsia" w:hAnsiTheme="minorEastAsia" w:eastAsiaTheme="minorEastAsia"/>
                <w:snapToGrid/>
                <w:color w:val="auto"/>
                <w:kern w:val="2"/>
                <w:sz w:val="24"/>
                <w:szCs w:val="24"/>
                <w:lang w:val="zh-CN" w:eastAsia="zh-CN" w:bidi="ar-SA"/>
              </w:rPr>
              <w:t>评审</w:t>
            </w:r>
            <w:r>
              <w:rPr>
                <w:rFonts w:hint="eastAsia" w:cs="仿宋_GB2312" w:asciiTheme="minorEastAsia" w:hAnsiTheme="minorEastAsia" w:eastAsiaTheme="minorEastAsia"/>
                <w:snapToGrid/>
                <w:color w:val="auto"/>
                <w:kern w:val="2"/>
                <w:sz w:val="24"/>
                <w:szCs w:val="24"/>
                <w:lang w:val="en-US" w:eastAsia="zh-CN" w:bidi="ar-SA"/>
              </w:rPr>
              <w:t>亩数</w:t>
            </w:r>
            <w:r>
              <w:rPr>
                <w:rFonts w:hint="eastAsia" w:cs="仿宋_GB2312" w:asciiTheme="minorEastAsia" w:hAnsiTheme="minorEastAsia" w:eastAsiaTheme="minorEastAsia"/>
                <w:snapToGrid/>
                <w:color w:val="auto"/>
                <w:kern w:val="2"/>
                <w:sz w:val="24"/>
                <w:szCs w:val="24"/>
                <w:lang w:val="zh-CN" w:eastAsia="zh-CN" w:bidi="ar-SA"/>
              </w:rPr>
              <w:t>由</w:t>
            </w:r>
            <w:r>
              <w:rPr>
                <w:rFonts w:hint="eastAsia" w:cs="仿宋_GB2312" w:asciiTheme="minorEastAsia" w:hAnsiTheme="minorEastAsia" w:eastAsiaTheme="minorEastAsia"/>
                <w:snapToGrid/>
                <w:color w:val="auto"/>
                <w:kern w:val="2"/>
                <w:sz w:val="24"/>
                <w:szCs w:val="24"/>
                <w:lang w:val="en-US" w:eastAsia="zh-CN" w:bidi="ar-SA"/>
              </w:rPr>
              <w:t>高</w:t>
            </w:r>
            <w:r>
              <w:rPr>
                <w:rFonts w:hint="eastAsia" w:cs="仿宋_GB2312" w:asciiTheme="minorEastAsia" w:hAnsiTheme="minorEastAsia" w:eastAsiaTheme="minorEastAsia"/>
                <w:snapToGrid/>
                <w:color w:val="auto"/>
                <w:kern w:val="2"/>
                <w:sz w:val="24"/>
                <w:szCs w:val="24"/>
                <w:lang w:val="zh-CN" w:eastAsia="zh-CN" w:bidi="ar-SA"/>
              </w:rPr>
              <w:t>到</w:t>
            </w:r>
            <w:r>
              <w:rPr>
                <w:rFonts w:hint="eastAsia" w:cs="仿宋_GB2312" w:asciiTheme="minorEastAsia" w:hAnsiTheme="minorEastAsia" w:eastAsiaTheme="minorEastAsia"/>
                <w:snapToGrid/>
                <w:color w:val="auto"/>
                <w:kern w:val="2"/>
                <w:sz w:val="24"/>
                <w:szCs w:val="24"/>
                <w:lang w:val="en-US" w:eastAsia="zh-CN" w:bidi="ar-SA"/>
              </w:rPr>
              <w:t>低</w:t>
            </w:r>
            <w:r>
              <w:rPr>
                <w:rFonts w:hint="eastAsia" w:cs="仿宋_GB2312" w:asciiTheme="minorEastAsia" w:hAnsiTheme="minorEastAsia" w:eastAsiaTheme="minorEastAsia"/>
                <w:snapToGrid/>
                <w:color w:val="auto"/>
                <w:kern w:val="2"/>
                <w:sz w:val="24"/>
                <w:szCs w:val="24"/>
                <w:lang w:val="zh-CN" w:eastAsia="zh-CN" w:bidi="ar-SA"/>
              </w:rPr>
              <w:t>的顺序提出</w:t>
            </w:r>
            <w:r>
              <w:rPr>
                <w:rFonts w:cs="仿宋_GB2312" w:asciiTheme="minorEastAsia" w:hAnsiTheme="minorEastAsia" w:eastAsiaTheme="minorEastAsia"/>
                <w:snapToGrid/>
                <w:color w:val="auto"/>
                <w:kern w:val="2"/>
                <w:sz w:val="24"/>
                <w:szCs w:val="24"/>
                <w:lang w:val="zh-CN" w:eastAsia="zh-CN" w:bidi="ar-SA"/>
              </w:rPr>
              <w:t>3</w:t>
            </w:r>
            <w:r>
              <w:rPr>
                <w:rFonts w:hint="eastAsia" w:cs="仿宋_GB2312" w:asciiTheme="minorEastAsia" w:hAnsiTheme="minorEastAsia" w:eastAsiaTheme="minorEastAsia"/>
                <w:snapToGrid/>
                <w:color w:val="auto"/>
                <w:kern w:val="2"/>
                <w:sz w:val="24"/>
                <w:szCs w:val="24"/>
                <w:lang w:val="zh-CN" w:eastAsia="zh-CN" w:bidi="ar-SA"/>
              </w:rPr>
              <w:t>名成交候选人。</w:t>
            </w:r>
          </w:p>
        </w:tc>
      </w:tr>
    </w:tbl>
    <w:p w14:paraId="219F58BD">
      <w:pPr>
        <w:tabs>
          <w:tab w:val="left" w:pos="1260"/>
        </w:tabs>
        <w:autoSpaceDE w:val="0"/>
        <w:autoSpaceDN w:val="0"/>
        <w:spacing w:line="360" w:lineRule="auto"/>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备注：</w:t>
      </w:r>
    </w:p>
    <w:p w14:paraId="14F6F91C">
      <w:pPr>
        <w:tabs>
          <w:tab w:val="left" w:pos="1260"/>
        </w:tabs>
        <w:autoSpaceDE w:val="0"/>
        <w:autoSpaceDN w:val="0"/>
        <w:spacing w:line="360" w:lineRule="auto"/>
        <w:ind w:firstLine="480" w:firstLineChars="200"/>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a、不接受联合体响应的项目，本表中第2项、第3项情形不适用。</w:t>
      </w:r>
    </w:p>
    <w:p w14:paraId="6C489025">
      <w:pPr>
        <w:tabs>
          <w:tab w:val="left" w:pos="1260"/>
        </w:tabs>
        <w:autoSpaceDE w:val="0"/>
        <w:autoSpaceDN w:val="0"/>
        <w:spacing w:line="360" w:lineRule="auto"/>
        <w:ind w:firstLine="480" w:firstLineChars="200"/>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b、小型和微型企业产品包括货物及其提供的服务与工程。</w:t>
      </w:r>
    </w:p>
    <w:p w14:paraId="37DFE899">
      <w:pPr>
        <w:tabs>
          <w:tab w:val="left" w:pos="1260"/>
        </w:tabs>
        <w:autoSpaceDE w:val="0"/>
        <w:autoSpaceDN w:val="0"/>
        <w:spacing w:line="360" w:lineRule="auto"/>
        <w:ind w:firstLine="480" w:firstLineChars="200"/>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c、中小企业、残疾人福利性单位提供其他企业制造的货物的，则该货物的制造商也必须为上述企业，否则不能享受价格优惠。</w:t>
      </w:r>
    </w:p>
    <w:p w14:paraId="7EB8B2E7">
      <w:pPr>
        <w:tabs>
          <w:tab w:val="left" w:pos="1260"/>
        </w:tabs>
        <w:autoSpaceDE w:val="0"/>
        <w:autoSpaceDN w:val="0"/>
        <w:spacing w:line="360" w:lineRule="auto"/>
        <w:ind w:firstLine="480" w:firstLineChars="200"/>
        <w:contextualSpacing/>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zh-CN" w:eastAsia="zh-CN" w:bidi="ar-SA"/>
        </w:rPr>
        <w:t>d、残疾人福利性单位属于小型、微型企业的，不重复享受政策</w:t>
      </w:r>
      <w:r>
        <w:rPr>
          <w:rFonts w:hint="eastAsia" w:cs="仿宋_GB2312" w:asciiTheme="minorEastAsia" w:hAnsiTheme="minorEastAsia" w:eastAsiaTheme="minorEastAsia"/>
          <w:snapToGrid/>
          <w:color w:val="auto"/>
          <w:kern w:val="2"/>
          <w:sz w:val="24"/>
          <w:szCs w:val="24"/>
          <w:lang w:val="en-GB" w:eastAsia="zh-CN" w:bidi="ar-SA"/>
        </w:rPr>
        <w:t>。</w:t>
      </w:r>
    </w:p>
    <w:p w14:paraId="7FA366DB">
      <w:pPr>
        <w:spacing w:line="360" w:lineRule="auto"/>
        <w:ind w:firstLine="480" w:firstLineChars="200"/>
        <w:rPr>
          <w:rFonts w:cs="仿宋_GB2312" w:asciiTheme="minorEastAsia" w:hAnsiTheme="minorEastAsia" w:eastAsiaTheme="minorEastAsia"/>
          <w:snapToGrid/>
          <w:color w:val="auto"/>
          <w:kern w:val="2"/>
          <w:sz w:val="24"/>
          <w:szCs w:val="24"/>
          <w:lang w:val="zh-CN" w:eastAsia="zh-CN" w:bidi="ar-SA"/>
        </w:rPr>
      </w:pPr>
      <w:r>
        <w:rPr>
          <w:rFonts w:cs="仿宋_GB2312" w:asciiTheme="minorEastAsia" w:hAnsiTheme="minorEastAsia" w:eastAsiaTheme="minorEastAsia"/>
          <w:snapToGrid/>
          <w:color w:val="auto"/>
          <w:kern w:val="2"/>
          <w:sz w:val="24"/>
          <w:szCs w:val="24"/>
          <w:lang w:val="zh-CN" w:eastAsia="zh-CN" w:bidi="ar-SA"/>
        </w:rPr>
        <w:t>E</w:t>
      </w:r>
      <w:r>
        <w:rPr>
          <w:rFonts w:hint="eastAsia" w:cs="仿宋_GB2312" w:asciiTheme="minorEastAsia" w:hAnsiTheme="minorEastAsia" w:eastAsiaTheme="minorEastAsia"/>
          <w:snapToGrid/>
          <w:color w:val="auto"/>
          <w:kern w:val="2"/>
          <w:sz w:val="24"/>
          <w:szCs w:val="24"/>
          <w:lang w:val="zh-CN" w:eastAsia="zh-CN" w:bidi="ar-SA"/>
        </w:rPr>
        <w:t>、小型和微型企业不包括民办非企业单位。</w:t>
      </w:r>
    </w:p>
    <w:p w14:paraId="5B6256E1">
      <w:pPr>
        <w:pStyle w:val="19"/>
        <w:rPr>
          <w:rFonts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（2）、</w:t>
      </w:r>
      <w:r>
        <w:rPr>
          <w:rFonts w:cs="仿宋_GB2312" w:asciiTheme="minorEastAsia" w:hAnsiTheme="minorEastAsia" w:eastAsiaTheme="minorEastAsia"/>
          <w:snapToGrid/>
          <w:color w:val="auto"/>
          <w:kern w:val="2"/>
          <w:sz w:val="24"/>
          <w:szCs w:val="24"/>
          <w:lang w:val="en-US" w:eastAsia="zh-CN" w:bidi="ar-SA"/>
        </w:rPr>
        <w:t>信息产品要求</w:t>
      </w:r>
    </w:p>
    <w:p w14:paraId="77163C5B">
      <w:pPr>
        <w:spacing w:line="360" w:lineRule="auto"/>
        <w:ind w:firstLine="480" w:firstLineChars="200"/>
        <w:contextualSpacing/>
        <w:rPr>
          <w:rFonts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《信息安全产品强制性认证目录》内的产品应提供由中国信息安全认证中心按国家标准认证颁发的有效认证证书。</w:t>
      </w:r>
    </w:p>
    <w:p w14:paraId="02F32714">
      <w:pPr>
        <w:pStyle w:val="19"/>
        <w:spacing w:line="360" w:lineRule="auto"/>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en-US" w:eastAsia="zh-CN" w:bidi="ar-SA"/>
        </w:rPr>
        <w:t>（3）强制采购节能产品和优先采购节能产品、优先采购环保产品</w:t>
      </w:r>
    </w:p>
    <w:p w14:paraId="04AACC64">
      <w:pPr>
        <w:pStyle w:val="19"/>
        <w:spacing w:line="360" w:lineRule="auto"/>
        <w:ind w:firstLine="465"/>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1）对《节能产品政府采购品目清单》所列的政府强制采购节能产品</w:t>
      </w:r>
      <w:r>
        <w:rPr>
          <w:rFonts w:hint="eastAsia" w:cs="仿宋_GB2312" w:asciiTheme="minorEastAsia" w:hAnsiTheme="minorEastAsia" w:eastAsiaTheme="minorEastAsia"/>
          <w:snapToGrid/>
          <w:color w:val="auto"/>
          <w:kern w:val="2"/>
          <w:sz w:val="24"/>
          <w:szCs w:val="24"/>
          <w:lang w:val="en-US" w:eastAsia="zh-CN" w:bidi="ar-SA"/>
        </w:rPr>
        <w:t>，</w:t>
      </w:r>
      <w:r>
        <w:rPr>
          <w:rFonts w:hint="eastAsia" w:cs="仿宋_GB2312" w:asciiTheme="minorEastAsia" w:hAnsiTheme="minorEastAsia" w:eastAsiaTheme="minorEastAsia"/>
          <w:snapToGrid/>
          <w:color w:val="auto"/>
          <w:kern w:val="2"/>
          <w:sz w:val="24"/>
          <w:szCs w:val="24"/>
          <w:lang w:val="zh-CN" w:eastAsia="zh-CN" w:bidi="ar-SA"/>
        </w:rPr>
        <w:t>投标人投标文件中应提供具有国家确定的认证机构出具的、处于有效期之内的节能产品或环境标志产品认证证书，否则将承担其投标被视为非实质性响应投标的风险。</w:t>
      </w:r>
    </w:p>
    <w:p w14:paraId="05570382">
      <w:pPr>
        <w:pStyle w:val="19"/>
        <w:spacing w:line="360" w:lineRule="auto"/>
        <w:ind w:firstLine="465"/>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0FE3B15F">
      <w:pPr>
        <w:pStyle w:val="19"/>
        <w:spacing w:line="360" w:lineRule="auto"/>
        <w:ind w:firstLine="480" w:firstLineChars="200"/>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3DEEE883">
      <w:pPr>
        <w:pStyle w:val="19"/>
        <w:spacing w:line="360" w:lineRule="auto"/>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三、询价小组编写评审报告。</w:t>
      </w:r>
    </w:p>
    <w:p w14:paraId="5FAD7ED8">
      <w:pPr>
        <w:wordWrap w:val="0"/>
        <w:autoSpaceDE w:val="0"/>
        <w:autoSpaceDN w:val="0"/>
        <w:spacing w:line="360" w:lineRule="auto"/>
        <w:ind w:firstLine="480" w:firstLineChars="200"/>
        <w:contextualSpacing/>
        <w:rPr>
          <w:rFonts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14:paraId="41737E19">
      <w:pPr>
        <w:wordWrap w:val="0"/>
        <w:autoSpaceDE w:val="0"/>
        <w:autoSpaceDN w:val="0"/>
        <w:spacing w:line="360" w:lineRule="auto"/>
        <w:contextualSpacing/>
        <w:rPr>
          <w:rFonts w:hint="eastAsia" w:cs="宋体" w:asciiTheme="majorEastAsia" w:hAnsiTheme="majorEastAsia" w:eastAsiaTheme="majorEastAsia"/>
          <w:b/>
          <w:color w:val="auto"/>
          <w:kern w:val="0"/>
          <w:sz w:val="32"/>
          <w:szCs w:val="32"/>
        </w:rPr>
      </w:pPr>
      <w:r>
        <w:rPr>
          <w:rFonts w:hint="eastAsia" w:cs="仿宋_GB2312" w:asciiTheme="minorEastAsia" w:hAnsiTheme="minorEastAsia" w:eastAsiaTheme="minorEastAsia"/>
          <w:snapToGrid/>
          <w:color w:val="auto"/>
          <w:kern w:val="2"/>
          <w:sz w:val="24"/>
          <w:szCs w:val="24"/>
          <w:lang w:val="zh-CN" w:eastAsia="zh-CN" w:bidi="ar-SA"/>
        </w:rPr>
        <w:t>注：评审专家应严格按照要求查看“硬件特征码” 相关信息并进行评审，在评审报告中显示“不同供应商电子响应文件制作硬件特征码”是否雷同的分析及判定结果。</w:t>
      </w:r>
    </w:p>
    <w:p w14:paraId="1FB3C6BA">
      <w:pPr>
        <w:tabs>
          <w:tab w:val="left" w:pos="1260"/>
        </w:tabs>
        <w:autoSpaceDE w:val="0"/>
        <w:autoSpaceDN w:val="0"/>
        <w:adjustRightInd w:val="0"/>
        <w:spacing w:line="360" w:lineRule="auto"/>
        <w:ind w:firstLine="2249" w:firstLineChars="700"/>
        <w:contextualSpacing/>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第七章 合同条款及格式</w:t>
      </w:r>
    </w:p>
    <w:p w14:paraId="4387ED8A">
      <w:pPr>
        <w:wordWrap w:val="0"/>
        <w:autoSpaceDE w:val="0"/>
        <w:autoSpaceDN w:val="0"/>
        <w:spacing w:line="360" w:lineRule="auto"/>
        <w:ind w:firstLine="562" w:firstLineChars="200"/>
        <w:contextualSpacing/>
        <w:rPr>
          <w:rFonts w:hint="eastAsia" w:cs="仿宋_GB2312" w:asciiTheme="minorEastAsia" w:hAnsiTheme="minorEastAsia" w:eastAsiaTheme="minorEastAsia"/>
          <w:b/>
          <w:bCs/>
          <w:snapToGrid/>
          <w:color w:val="auto"/>
          <w:kern w:val="2"/>
          <w:sz w:val="24"/>
          <w:szCs w:val="24"/>
          <w:lang w:val="en-US" w:eastAsia="zh-CN" w:bidi="ar-SA"/>
        </w:rPr>
      </w:pPr>
      <w:r>
        <w:rPr>
          <w:rFonts w:hint="eastAsia" w:ascii="宋体" w:hAnsi="宋体" w:eastAsia="宋体" w:cs="宋体"/>
          <w:b/>
          <w:bCs/>
          <w:color w:val="auto"/>
          <w:sz w:val="28"/>
          <w:szCs w:val="28"/>
        </w:rPr>
        <w:t xml:space="preserve"> </w:t>
      </w:r>
      <w:r>
        <w:rPr>
          <w:rFonts w:hint="eastAsia" w:cs="仿宋_GB2312" w:asciiTheme="minorEastAsia" w:hAnsiTheme="minorEastAsia" w:eastAsiaTheme="minorEastAsia"/>
          <w:b/>
          <w:bCs/>
          <w:snapToGrid/>
          <w:color w:val="auto"/>
          <w:kern w:val="2"/>
          <w:sz w:val="24"/>
          <w:szCs w:val="24"/>
          <w:lang w:val="en-US" w:eastAsia="zh-CN" w:bidi="ar-SA"/>
        </w:rPr>
        <w:t>（此合同仅供参考。以最终采购人与成交供应商签订的合同条款为准进行公示，最终签订合同的主要条款不能与谈判文件有冲突）</w:t>
      </w:r>
    </w:p>
    <w:p w14:paraId="2798105D">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甲方：（采购人全称）</w:t>
      </w:r>
    </w:p>
    <w:p w14:paraId="129FC964">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乙方：（中标人全称）</w:t>
      </w:r>
    </w:p>
    <w:p w14:paraId="3DF5F1D0">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根据采购编号为的（填写“项目名称”）项目（以下简称：“本项目”）的采购结果，乙方为中标人。现经甲乙双方友好协商，就以下事项达成一致并签订本合同：</w:t>
      </w:r>
    </w:p>
    <w:p w14:paraId="55EDD4C0">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1、下列合同文件是构成本合同不可分割的部分：</w:t>
      </w:r>
    </w:p>
    <w:p w14:paraId="158682FA">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1.1合同条款；</w:t>
      </w:r>
    </w:p>
    <w:p w14:paraId="45F28E6A">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1.2采购文件、乙方的投标文件；</w:t>
      </w:r>
    </w:p>
    <w:p w14:paraId="05C67194">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1.3其他文件或材料：□无。□（按照实际情况编制填写需要增加的内容）。</w:t>
      </w:r>
    </w:p>
    <w:p w14:paraId="68A61A5F">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2、合同标的</w:t>
      </w:r>
    </w:p>
    <w:p w14:paraId="113E8101">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（按照实际情况编制填写，可以是表格或文字描述）。</w:t>
      </w:r>
    </w:p>
    <w:p w14:paraId="673E3C17">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3、合同总金额</w:t>
      </w:r>
    </w:p>
    <w:p w14:paraId="0A5A7802">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3.1合同总金额为人民币大写：元（￥）。</w:t>
      </w:r>
    </w:p>
    <w:p w14:paraId="3D3C7331">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4、合同标的交付时间、地点和条件</w:t>
      </w:r>
    </w:p>
    <w:p w14:paraId="08505A3A">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4.1交付时间：</w:t>
      </w:r>
    </w:p>
    <w:p w14:paraId="5E72120F">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4.2交付地点：</w:t>
      </w:r>
    </w:p>
    <w:p w14:paraId="24C4D8C5">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4.3交付条件：</w:t>
      </w:r>
    </w:p>
    <w:p w14:paraId="0639287F">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5、合同标的应符合采购文件、乙方投标文件的规定或约定，具体如下：</w:t>
      </w:r>
    </w:p>
    <w:p w14:paraId="2FDF3B46">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（按照实际情况编制填写，可以是表格或文字描述）。</w:t>
      </w:r>
    </w:p>
    <w:p w14:paraId="28872256">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6、验收</w:t>
      </w:r>
    </w:p>
    <w:p w14:paraId="1029942E">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6.1验收应按照采购文件、乙方投标文件的规定或约定进行，具体如下：</w:t>
      </w:r>
    </w:p>
    <w:p w14:paraId="757C0D84">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（按照实际情况编制填写，可以是表格或文字描述）。</w:t>
      </w:r>
    </w:p>
    <w:p w14:paraId="48454244">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6.2本项目是否邀请其他供应商参与验收：</w:t>
      </w:r>
    </w:p>
    <w:p w14:paraId="43CDFE8E">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□不邀请。□邀请，具体如下：（按照采购文件规定填写）。</w:t>
      </w:r>
    </w:p>
    <w:p w14:paraId="63E5DC03">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7、合同款项的支付应按照采购文件的规定进行，具体如下：</w:t>
      </w:r>
    </w:p>
    <w:p w14:paraId="1C3477A0">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（按照实际情况编制填写，可以是表格或文字描述，包括一次性支付等）。</w:t>
      </w:r>
    </w:p>
    <w:p w14:paraId="03CDDFD5">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8、履约担保</w:t>
      </w:r>
    </w:p>
    <w:p w14:paraId="6F6929E3">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□无。□有，具体如下：（按照采购文件规定填写）。</w:t>
      </w:r>
    </w:p>
    <w:p w14:paraId="70DADC27">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9、合同有效期</w:t>
      </w:r>
    </w:p>
    <w:p w14:paraId="3502B95B">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（按照实际情况编制填写，可以是表格或文字描述）。</w:t>
      </w:r>
    </w:p>
    <w:p w14:paraId="6218A1BE">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10、违约责任</w:t>
      </w:r>
    </w:p>
    <w:p w14:paraId="4FD741AD">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（按照实际情况编制填写，可以是表格或文字描述）。</w:t>
      </w:r>
    </w:p>
    <w:p w14:paraId="0049F530">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11、知识产权</w:t>
      </w:r>
    </w:p>
    <w:p w14:paraId="61E0AD41">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招致损失，则乙方应赔偿该损失。</w:t>
      </w:r>
    </w:p>
    <w:p w14:paraId="0573B7D9">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11.2若乙方提供的采购标的不符合国家知识产权法律法规的规定或被有关主管机关认定为假冒伪劣品，则乙方中标资格将被取消；甲方还将按照有关法律法规和规章的规定进行处理，具体如下：（按照实际情况编制填写）。</w:t>
      </w:r>
    </w:p>
    <w:p w14:paraId="2618EC06">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12、解决争议的方法</w:t>
      </w:r>
    </w:p>
    <w:p w14:paraId="2E746E31">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12.1甲、乙双方协商解决。</w:t>
      </w:r>
    </w:p>
    <w:p w14:paraId="35FCB55B">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12.2若协商解决不成，则通过下列途径之一解决：</w:t>
      </w:r>
    </w:p>
    <w:p w14:paraId="6CB4D475">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□提交仲裁委员会仲裁，具体如下：（按照实际情况编制填写）。</w:t>
      </w:r>
    </w:p>
    <w:p w14:paraId="357CEB8D">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□向人民法院提起诉讼，具体如下：（按照实际情况编制填写）。</w:t>
      </w:r>
    </w:p>
    <w:p w14:paraId="06B17B9C">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13、不可抗力</w:t>
      </w:r>
    </w:p>
    <w:p w14:paraId="547A1B47">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68B59655">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13.2本合同中的不可抗力指不能预见、不能避免、不能克服的客观情况，包括但不限于：自然灾害如地震、台风、洪水、火灾及政府行为、法律规定或其适用的变化或其他任何无法预见、避免或控制的事件。</w:t>
      </w:r>
    </w:p>
    <w:p w14:paraId="1E274DB5">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14、合同条款</w:t>
      </w:r>
    </w:p>
    <w:p w14:paraId="4D607108">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（按照实际情况编制填写。采购文件第五章已有规定的，双方均不得变更或调整；采购文件第五章未作规定的，双方可通过友好协商进行约定）。</w:t>
      </w:r>
    </w:p>
    <w:p w14:paraId="70C415E4">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15、其他约定</w:t>
      </w:r>
    </w:p>
    <w:p w14:paraId="41643113">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15.1合同文件与本合同具有同等法律效力。</w:t>
      </w:r>
    </w:p>
    <w:p w14:paraId="698608CD">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15.2本合同未尽事宜，双方可另行补充。</w:t>
      </w:r>
    </w:p>
    <w:p w14:paraId="3391F0CE">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15.3合同生效：自签订之日起生效。</w:t>
      </w:r>
    </w:p>
    <w:p w14:paraId="60BD6970">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15.4本合同一式（填写具体份数）份，经双方授权代表签字并盖章后生效。甲方、乙方各执（填写具体份数）份，送（填写需要备案的监管部门的全称）备案（填写具体份数）份，具有同等效力。</w:t>
      </w:r>
    </w:p>
    <w:p w14:paraId="0AA8B88C">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15.5其他：□无。□（按照实际情况编制填写需要增加的内容）。</w:t>
      </w:r>
    </w:p>
    <w:p w14:paraId="7F58D86A">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p>
    <w:p w14:paraId="71F20BC0">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p>
    <w:p w14:paraId="6B4F5A08">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甲方：                        乙方：</w:t>
      </w:r>
    </w:p>
    <w:p w14:paraId="4F308F7B">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住所：                        住所：</w:t>
      </w:r>
    </w:p>
    <w:p w14:paraId="45CDF794">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法定代表人（单位负责人）：              法定代表人（单位负责人）：</w:t>
      </w:r>
    </w:p>
    <w:p w14:paraId="12197879">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联系方法：                      联系方法：</w:t>
      </w:r>
    </w:p>
    <w:p w14:paraId="5C9936AA">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开户银行：                      开户银行：</w:t>
      </w:r>
    </w:p>
    <w:p w14:paraId="56FD5847">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账号：                          账号：</w:t>
      </w:r>
    </w:p>
    <w:p w14:paraId="1C0953E7">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 xml:space="preserve">签订地点： </w:t>
      </w:r>
    </w:p>
    <w:p w14:paraId="57F971B3">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签订日期： 年  月  日</w:t>
      </w:r>
    </w:p>
    <w:p w14:paraId="697B0155">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p>
    <w:p w14:paraId="688A9A8E">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7E8AE67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568538E8">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3BF9D44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55C1665B">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70E60EEB">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1D4093CE">
      <w:pPr>
        <w:tabs>
          <w:tab w:val="left" w:pos="1260"/>
        </w:tabs>
        <w:autoSpaceDE w:val="0"/>
        <w:autoSpaceDN w:val="0"/>
        <w:adjustRightInd w:val="0"/>
        <w:spacing w:line="360" w:lineRule="auto"/>
        <w:contextualSpacing/>
        <w:jc w:val="both"/>
        <w:rPr>
          <w:rFonts w:hint="eastAsia" w:asciiTheme="majorEastAsia" w:hAnsiTheme="majorEastAsia" w:eastAsiaTheme="majorEastAsia" w:cstheme="majorEastAsia"/>
          <w:b/>
          <w:color w:val="auto"/>
          <w:kern w:val="0"/>
          <w:sz w:val="32"/>
          <w:szCs w:val="32"/>
        </w:rPr>
      </w:pPr>
    </w:p>
    <w:p w14:paraId="49830E5E">
      <w:pPr>
        <w:tabs>
          <w:tab w:val="left" w:pos="1260"/>
        </w:tabs>
        <w:autoSpaceDE w:val="0"/>
        <w:autoSpaceDN w:val="0"/>
        <w:adjustRightInd w:val="0"/>
        <w:spacing w:line="360" w:lineRule="auto"/>
        <w:ind w:firstLine="1928" w:firstLineChars="600"/>
        <w:contextualSpacing/>
        <w:jc w:val="both"/>
        <w:rPr>
          <w:rFonts w:hint="eastAsia"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color w:val="auto"/>
          <w:kern w:val="0"/>
          <w:sz w:val="32"/>
          <w:szCs w:val="32"/>
        </w:rPr>
        <w:t>第八章 响应文件有关格式</w:t>
      </w:r>
    </w:p>
    <w:p w14:paraId="65905A5D">
      <w:pPr>
        <w:autoSpaceDE w:val="0"/>
        <w:autoSpaceDN w:val="0"/>
        <w:adjustRightInd w:val="0"/>
        <w:spacing w:line="700" w:lineRule="exact"/>
        <w:ind w:firstLine="1807" w:firstLineChars="500"/>
        <w:rPr>
          <w:rFonts w:hint="eastAsia" w:asciiTheme="majorEastAsia" w:hAnsiTheme="majorEastAsia" w:eastAsiaTheme="majorEastAsia" w:cstheme="majorEastAsia"/>
          <w:b/>
          <w:color w:val="auto"/>
          <w:kern w:val="0"/>
          <w:sz w:val="36"/>
          <w:szCs w:val="36"/>
        </w:rPr>
      </w:pPr>
      <w:r>
        <w:rPr>
          <w:rFonts w:hint="eastAsia" w:asciiTheme="majorEastAsia" w:hAnsiTheme="majorEastAsia" w:eastAsiaTheme="majorEastAsia" w:cstheme="majorEastAsia"/>
          <w:b/>
          <w:color w:val="auto"/>
          <w:kern w:val="0"/>
          <w:sz w:val="36"/>
          <w:szCs w:val="36"/>
        </w:rPr>
        <w:t>（如涉及本项目的提供）</w:t>
      </w:r>
    </w:p>
    <w:p w14:paraId="2BAF260E">
      <w:pPr>
        <w:autoSpaceDE w:val="0"/>
        <w:autoSpaceDN w:val="0"/>
        <w:adjustRightInd w:val="0"/>
        <w:spacing w:line="700" w:lineRule="exact"/>
        <w:jc w:val="center"/>
        <w:rPr>
          <w:rFonts w:cs="宋体" w:asciiTheme="majorEastAsia" w:hAnsiTheme="majorEastAsia" w:eastAsiaTheme="majorEastAsia"/>
          <w:b/>
          <w:color w:val="auto"/>
          <w:kern w:val="0"/>
          <w:sz w:val="36"/>
          <w:szCs w:val="36"/>
        </w:rPr>
      </w:pPr>
    </w:p>
    <w:p w14:paraId="41BC3FAE">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45962028">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225527C4">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05A41411">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1445F145">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0A10BB79">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4F9644A5">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40BFE581">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381BF9D7">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72C42A43">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4E483F2B">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2B993C44">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015C438A">
      <w:pPr>
        <w:autoSpaceDE w:val="0"/>
        <w:autoSpaceDN w:val="0"/>
        <w:adjustRightInd w:val="0"/>
        <w:spacing w:line="700" w:lineRule="exact"/>
        <w:rPr>
          <w:rStyle w:val="42"/>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b/>
          <w:color w:val="auto"/>
          <w:kern w:val="0"/>
          <w:sz w:val="36"/>
          <w:szCs w:val="36"/>
        </w:rPr>
        <w:t xml:space="preserve">一、封面                         </w:t>
      </w:r>
    </w:p>
    <w:p w14:paraId="10C22B37">
      <w:pPr>
        <w:jc w:val="left"/>
        <w:rPr>
          <w:rStyle w:val="42"/>
          <w:rFonts w:hint="eastAsia" w:asciiTheme="minorEastAsia" w:hAnsiTheme="minorEastAsia" w:eastAsiaTheme="minorEastAsia" w:cstheme="minorEastAsia"/>
          <w:color w:val="auto"/>
        </w:rPr>
      </w:pPr>
    </w:p>
    <w:p w14:paraId="0F82F4B4">
      <w:pPr>
        <w:rPr>
          <w:rFonts w:hint="eastAsia" w:asciiTheme="minorEastAsia" w:hAnsiTheme="minorEastAsia" w:eastAsiaTheme="minorEastAsia" w:cstheme="minorEastAsia"/>
          <w:color w:val="auto"/>
          <w:sz w:val="28"/>
          <w:szCs w:val="28"/>
          <w:u w:val="single"/>
        </w:rPr>
      </w:pPr>
    </w:p>
    <w:p w14:paraId="5F681809">
      <w:pPr>
        <w:spacing w:line="276" w:lineRule="auto"/>
        <w:jc w:val="center"/>
        <w:rPr>
          <w:rFonts w:hint="eastAsia" w:asciiTheme="minorEastAsia" w:hAnsiTheme="minorEastAsia" w:eastAsiaTheme="minorEastAsia" w:cstheme="minorEastAsia"/>
          <w:color w:val="auto"/>
          <w:sz w:val="72"/>
          <w:szCs w:val="72"/>
        </w:rPr>
      </w:pPr>
      <w:r>
        <w:rPr>
          <w:rFonts w:hint="eastAsia" w:asciiTheme="minorEastAsia" w:hAnsiTheme="minorEastAsia" w:eastAsiaTheme="minorEastAsia" w:cstheme="minorEastAsia"/>
          <w:b/>
          <w:bCs/>
          <w:color w:val="auto"/>
          <w:sz w:val="40"/>
          <w:szCs w:val="40"/>
          <w:u w:val="single"/>
        </w:rPr>
        <w:t xml:space="preserve">                      （项目名称）标段</w:t>
      </w:r>
      <w:r>
        <w:rPr>
          <w:rFonts w:hint="eastAsia" w:asciiTheme="minorEastAsia" w:hAnsiTheme="minorEastAsia" w:eastAsiaTheme="minorEastAsia" w:cstheme="minorEastAsia"/>
          <w:b/>
          <w:bCs/>
          <w:color w:val="auto"/>
          <w:sz w:val="40"/>
          <w:szCs w:val="40"/>
          <w:u w:val="single"/>
          <w:lang w:val="en-US" w:eastAsia="zh-CN"/>
        </w:rPr>
        <w:t xml:space="preserve">    </w:t>
      </w:r>
      <w:r>
        <w:rPr>
          <w:rFonts w:hint="eastAsia" w:asciiTheme="minorEastAsia" w:hAnsiTheme="minorEastAsia" w:eastAsiaTheme="minorEastAsia" w:cstheme="minorEastAsia"/>
          <w:color w:val="auto"/>
          <w:sz w:val="72"/>
          <w:szCs w:val="72"/>
        </w:rPr>
        <w:t>询价响应文件</w:t>
      </w:r>
    </w:p>
    <w:p w14:paraId="60E1DEBF">
      <w:pPr>
        <w:rPr>
          <w:rFonts w:hint="eastAsia" w:asciiTheme="minorEastAsia" w:hAnsiTheme="minorEastAsia" w:eastAsiaTheme="minorEastAsia" w:cstheme="minorEastAsia"/>
          <w:color w:val="auto"/>
          <w:sz w:val="28"/>
          <w:szCs w:val="28"/>
        </w:rPr>
      </w:pPr>
    </w:p>
    <w:p w14:paraId="7C3EE26E">
      <w:pPr>
        <w:ind w:firstLine="3080" w:firstLineChars="11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项目编号：</w:t>
      </w:r>
    </w:p>
    <w:p w14:paraId="550D9161">
      <w:pPr>
        <w:rPr>
          <w:rFonts w:hint="eastAsia" w:asciiTheme="minorEastAsia" w:hAnsiTheme="minorEastAsia" w:eastAsiaTheme="minorEastAsia" w:cstheme="minorEastAsia"/>
          <w:color w:val="auto"/>
          <w:sz w:val="28"/>
          <w:szCs w:val="28"/>
        </w:rPr>
      </w:pPr>
    </w:p>
    <w:p w14:paraId="6DC2A23D">
      <w:pPr>
        <w:rPr>
          <w:rFonts w:hint="eastAsia" w:asciiTheme="minorEastAsia" w:hAnsiTheme="minorEastAsia" w:eastAsiaTheme="minorEastAsia" w:cstheme="minorEastAsia"/>
          <w:color w:val="auto"/>
          <w:sz w:val="28"/>
          <w:szCs w:val="28"/>
        </w:rPr>
      </w:pPr>
    </w:p>
    <w:p w14:paraId="7D421289">
      <w:pPr>
        <w:pStyle w:val="31"/>
        <w:ind w:firstLine="340"/>
        <w:rPr>
          <w:rFonts w:hint="eastAsia" w:asciiTheme="minorEastAsia" w:hAnsiTheme="minorEastAsia" w:eastAsiaTheme="minorEastAsia" w:cstheme="minorEastAsia"/>
          <w:color w:val="auto"/>
          <w:szCs w:val="28"/>
        </w:rPr>
      </w:pPr>
    </w:p>
    <w:p w14:paraId="4E997383">
      <w:pPr>
        <w:jc w:val="left"/>
        <w:rPr>
          <w:rFonts w:hint="eastAsia" w:asciiTheme="minorEastAsia" w:hAnsiTheme="minorEastAsia" w:eastAsiaTheme="minorEastAsia" w:cstheme="minorEastAsia"/>
          <w:color w:val="auto"/>
          <w:sz w:val="28"/>
          <w:szCs w:val="28"/>
        </w:rPr>
      </w:pPr>
    </w:p>
    <w:p w14:paraId="4D2BDA36">
      <w:pPr>
        <w:jc w:val="left"/>
        <w:rPr>
          <w:rFonts w:hint="eastAsia" w:asciiTheme="minorEastAsia" w:hAnsiTheme="minorEastAsia" w:eastAsiaTheme="minorEastAsia" w:cstheme="minorEastAsia"/>
          <w:color w:val="auto"/>
          <w:sz w:val="28"/>
          <w:szCs w:val="28"/>
        </w:rPr>
      </w:pPr>
    </w:p>
    <w:p w14:paraId="7DC75D4E">
      <w:pPr>
        <w:jc w:val="left"/>
        <w:rPr>
          <w:rFonts w:hint="eastAsia" w:asciiTheme="minorEastAsia" w:hAnsiTheme="minorEastAsia" w:eastAsiaTheme="minorEastAsia" w:cstheme="minorEastAsia"/>
          <w:color w:val="auto"/>
          <w:sz w:val="28"/>
          <w:szCs w:val="28"/>
        </w:rPr>
      </w:pPr>
    </w:p>
    <w:p w14:paraId="3D254AB7">
      <w:pPr>
        <w:jc w:val="left"/>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rPr>
        <w:t>响应人：（盖单位章）</w:t>
      </w:r>
    </w:p>
    <w:p w14:paraId="564FE4CE">
      <w:pPr>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法定代表人（单位负责人）或其委托代理人：</w:t>
      </w:r>
      <w:r>
        <w:rPr>
          <w:rFonts w:hint="eastAsia" w:asciiTheme="minorEastAsia" w:hAnsiTheme="minorEastAsia" w:eastAsiaTheme="minorEastAsia" w:cstheme="minorEastAsia"/>
          <w:color w:val="auto"/>
          <w:szCs w:val="21"/>
          <w:u w:val="single"/>
        </w:rPr>
        <w:t>    </w:t>
      </w:r>
      <w:r>
        <w:rPr>
          <w:rFonts w:hint="eastAsia" w:asciiTheme="minorEastAsia" w:hAnsiTheme="minorEastAsia" w:eastAsiaTheme="minorEastAsia" w:cstheme="minorEastAsia"/>
          <w:color w:val="auto"/>
          <w:sz w:val="28"/>
          <w:szCs w:val="28"/>
        </w:rPr>
        <w:t>（签字或加盖姓名章）</w:t>
      </w:r>
    </w:p>
    <w:p w14:paraId="22BCD221">
      <w:pPr>
        <w:pStyle w:val="31"/>
        <w:ind w:firstLine="340"/>
        <w:rPr>
          <w:rFonts w:hint="eastAsia" w:asciiTheme="minorEastAsia" w:hAnsiTheme="minorEastAsia" w:eastAsiaTheme="minorEastAsia" w:cstheme="minorEastAsia"/>
          <w:color w:val="auto"/>
        </w:rPr>
      </w:pPr>
    </w:p>
    <w:p w14:paraId="3CAB30DE">
      <w:pPr>
        <w:pStyle w:val="32"/>
        <w:rPr>
          <w:rFonts w:hint="eastAsia" w:asciiTheme="minorEastAsia" w:hAnsiTheme="minorEastAsia" w:eastAsiaTheme="minorEastAsia" w:cstheme="minorEastAsia"/>
          <w:color w:val="auto"/>
        </w:rPr>
      </w:pPr>
    </w:p>
    <w:p w14:paraId="11E13DB7">
      <w:pPr>
        <w:rPr>
          <w:rFonts w:hint="eastAsia"/>
        </w:rPr>
      </w:pPr>
    </w:p>
    <w:p w14:paraId="1EF00981">
      <w:pPr>
        <w:ind w:firstLine="3360" w:firstLineChars="1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年   月   日</w:t>
      </w:r>
    </w:p>
    <w:p w14:paraId="2DB80913">
      <w:pPr>
        <w:rPr>
          <w:rFonts w:hint="eastAsia" w:asciiTheme="minorEastAsia" w:hAnsiTheme="minorEastAsia" w:eastAsiaTheme="minorEastAsia" w:cstheme="minorEastAsia"/>
          <w:color w:val="auto"/>
          <w:sz w:val="28"/>
          <w:szCs w:val="28"/>
        </w:rPr>
      </w:pPr>
    </w:p>
    <w:p w14:paraId="3711F876">
      <w:pPr>
        <w:ind w:firstLine="2168" w:firstLineChars="600"/>
        <w:rPr>
          <w:rFonts w:hint="eastAsia" w:cs="黑体" w:asciiTheme="minorEastAsia" w:hAnsiTheme="minorEastAsia" w:eastAsiaTheme="minorEastAsia"/>
          <w:color w:val="auto"/>
          <w:kern w:val="2"/>
          <w:sz w:val="28"/>
          <w:szCs w:val="28"/>
          <w:lang w:val="zh-CN"/>
        </w:rPr>
      </w:pPr>
      <w:r>
        <w:rPr>
          <w:rFonts w:hint="eastAsia" w:asciiTheme="minorEastAsia" w:hAnsiTheme="minorEastAsia" w:eastAsiaTheme="minorEastAsia" w:cstheme="minorEastAsia"/>
          <w:b/>
          <w:color w:val="auto"/>
          <w:kern w:val="0"/>
          <w:sz w:val="36"/>
          <w:szCs w:val="36"/>
          <w:lang w:val="en-US" w:eastAsia="zh-CN"/>
        </w:rPr>
        <w:t>二</w:t>
      </w:r>
      <w:r>
        <w:rPr>
          <w:rFonts w:hint="eastAsia" w:asciiTheme="minorEastAsia" w:hAnsiTheme="minorEastAsia" w:eastAsiaTheme="minorEastAsia" w:cstheme="minorEastAsia"/>
          <w:b/>
          <w:color w:val="auto"/>
          <w:kern w:val="0"/>
          <w:sz w:val="36"/>
          <w:szCs w:val="36"/>
        </w:rPr>
        <w:t>、</w:t>
      </w:r>
      <w:r>
        <w:rPr>
          <w:rFonts w:hint="eastAsia" w:asciiTheme="minorEastAsia" w:hAnsiTheme="minorEastAsia" w:eastAsiaTheme="minorEastAsia" w:cstheme="minorEastAsia"/>
          <w:b/>
          <w:color w:val="auto"/>
          <w:kern w:val="0"/>
          <w:sz w:val="36"/>
          <w:szCs w:val="36"/>
          <w:lang w:val="zh-CN" w:eastAsia="zh-CN"/>
        </w:rPr>
        <w:t>投标人应答索引表</w:t>
      </w:r>
    </w:p>
    <w:p w14:paraId="696D7686">
      <w:pPr>
        <w:pStyle w:val="65"/>
        <w:numPr>
          <w:ilvl w:val="0"/>
          <w:numId w:val="0"/>
        </w:numPr>
        <w:tabs>
          <w:tab w:val="left" w:pos="660"/>
        </w:tabs>
        <w:snapToGrid w:val="0"/>
        <w:spacing w:before="0" w:line="400" w:lineRule="exact"/>
        <w:rPr>
          <w:rFonts w:hint="eastAsia" w:cs="黑体" w:asciiTheme="minorEastAsia" w:hAnsiTheme="minorEastAsia" w:eastAsiaTheme="minorEastAsia"/>
          <w:color w:val="auto"/>
          <w:kern w:val="2"/>
          <w:sz w:val="28"/>
          <w:szCs w:val="28"/>
          <w:lang w:val="zh-CN"/>
        </w:rPr>
      </w:pPr>
    </w:p>
    <w:p w14:paraId="42BA191F">
      <w:pPr>
        <w:pStyle w:val="65"/>
        <w:numPr>
          <w:ilvl w:val="0"/>
          <w:numId w:val="0"/>
        </w:numPr>
        <w:tabs>
          <w:tab w:val="left" w:pos="660"/>
        </w:tabs>
        <w:snapToGrid w:val="0"/>
        <w:spacing w:before="0" w:line="400" w:lineRule="exact"/>
        <w:rPr>
          <w:rFonts w:hint="eastAsia" w:cs="黑体" w:asciiTheme="minorEastAsia" w:hAnsiTheme="minorEastAsia" w:eastAsiaTheme="minorEastAsia"/>
          <w:color w:val="auto"/>
          <w:kern w:val="2"/>
          <w:sz w:val="28"/>
          <w:szCs w:val="28"/>
          <w:lang w:val="zh-CN"/>
        </w:rPr>
      </w:pPr>
    </w:p>
    <w:tbl>
      <w:tblPr>
        <w:tblStyle w:val="33"/>
        <w:tblW w:w="88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14:paraId="36EB2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936" w:type="dxa"/>
            <w:gridSpan w:val="2"/>
            <w:vAlign w:val="center"/>
          </w:tcPr>
          <w:p w14:paraId="3CA1A22C">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项  目</w:t>
            </w:r>
          </w:p>
        </w:tc>
        <w:tc>
          <w:tcPr>
            <w:tcW w:w="1374" w:type="dxa"/>
            <w:vAlign w:val="center"/>
          </w:tcPr>
          <w:p w14:paraId="0620085C">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投标人应答</w:t>
            </w:r>
          </w:p>
          <w:p w14:paraId="3974FCD4">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（有/没有）</w:t>
            </w:r>
          </w:p>
        </w:tc>
        <w:tc>
          <w:tcPr>
            <w:tcW w:w="1886" w:type="dxa"/>
            <w:vAlign w:val="center"/>
          </w:tcPr>
          <w:p w14:paraId="7914CCF8">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投标文件中所在页码</w:t>
            </w:r>
          </w:p>
        </w:tc>
        <w:tc>
          <w:tcPr>
            <w:tcW w:w="1692" w:type="dxa"/>
            <w:vAlign w:val="center"/>
          </w:tcPr>
          <w:p w14:paraId="1C3DC0AA">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备注说明</w:t>
            </w:r>
          </w:p>
        </w:tc>
      </w:tr>
      <w:tr w14:paraId="645C9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2D1949C">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color w:val="auto"/>
                <w:kern w:val="0"/>
                <w:sz w:val="24"/>
                <w:szCs w:val="24"/>
              </w:rPr>
              <w:t>供应商应答索引表</w:t>
            </w:r>
          </w:p>
        </w:tc>
        <w:tc>
          <w:tcPr>
            <w:tcW w:w="1374" w:type="dxa"/>
            <w:vAlign w:val="center"/>
          </w:tcPr>
          <w:p w14:paraId="158A7C1A">
            <w:pPr>
              <w:snapToGrid w:val="0"/>
              <w:spacing w:line="400" w:lineRule="exact"/>
              <w:jc w:val="center"/>
              <w:rPr>
                <w:rFonts w:ascii="宋体" w:hAnsi="宋体" w:cs="微软雅黑"/>
                <w:color w:val="auto"/>
                <w:szCs w:val="21"/>
              </w:rPr>
            </w:pPr>
          </w:p>
        </w:tc>
        <w:tc>
          <w:tcPr>
            <w:tcW w:w="1886" w:type="dxa"/>
            <w:vAlign w:val="center"/>
          </w:tcPr>
          <w:p w14:paraId="09CDD270">
            <w:pPr>
              <w:snapToGrid w:val="0"/>
              <w:spacing w:line="400" w:lineRule="exact"/>
              <w:rPr>
                <w:rFonts w:ascii="宋体" w:hAnsi="宋体" w:cs="微软雅黑"/>
                <w:color w:val="auto"/>
                <w:szCs w:val="21"/>
              </w:rPr>
            </w:pPr>
          </w:p>
        </w:tc>
        <w:tc>
          <w:tcPr>
            <w:tcW w:w="1692" w:type="dxa"/>
            <w:vAlign w:val="center"/>
          </w:tcPr>
          <w:p w14:paraId="764D00F3">
            <w:pPr>
              <w:snapToGrid w:val="0"/>
              <w:spacing w:line="400" w:lineRule="exact"/>
              <w:rPr>
                <w:rFonts w:ascii="宋体" w:hAnsi="宋体" w:cs="微软雅黑"/>
                <w:color w:val="auto"/>
                <w:szCs w:val="21"/>
              </w:rPr>
            </w:pPr>
          </w:p>
        </w:tc>
      </w:tr>
      <w:tr w14:paraId="67F65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5890D2C">
            <w:pPr>
              <w:pStyle w:val="19"/>
              <w:kinsoku w:val="0"/>
              <w:overflowPunct w:val="0"/>
              <w:autoSpaceDE w:val="0"/>
              <w:autoSpaceDN w:val="0"/>
              <w:spacing w:line="32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报价一览表</w:t>
            </w:r>
          </w:p>
        </w:tc>
        <w:tc>
          <w:tcPr>
            <w:tcW w:w="1374" w:type="dxa"/>
            <w:vAlign w:val="center"/>
          </w:tcPr>
          <w:p w14:paraId="0CF35941">
            <w:pPr>
              <w:snapToGrid w:val="0"/>
              <w:spacing w:line="400" w:lineRule="exact"/>
              <w:jc w:val="center"/>
              <w:rPr>
                <w:rFonts w:ascii="宋体" w:hAnsi="宋体" w:cs="微软雅黑"/>
                <w:color w:val="FF0000"/>
                <w:szCs w:val="21"/>
              </w:rPr>
            </w:pPr>
          </w:p>
        </w:tc>
        <w:tc>
          <w:tcPr>
            <w:tcW w:w="1886" w:type="dxa"/>
            <w:vAlign w:val="center"/>
          </w:tcPr>
          <w:p w14:paraId="49269BE8">
            <w:pPr>
              <w:snapToGrid w:val="0"/>
              <w:spacing w:line="400" w:lineRule="exact"/>
              <w:rPr>
                <w:rFonts w:ascii="宋体" w:hAnsi="宋体" w:cs="微软雅黑"/>
                <w:color w:val="FF0000"/>
                <w:szCs w:val="21"/>
              </w:rPr>
            </w:pPr>
          </w:p>
        </w:tc>
        <w:tc>
          <w:tcPr>
            <w:tcW w:w="1692" w:type="dxa"/>
            <w:vAlign w:val="center"/>
          </w:tcPr>
          <w:p w14:paraId="66121A46">
            <w:pPr>
              <w:snapToGrid w:val="0"/>
              <w:spacing w:line="400" w:lineRule="exact"/>
              <w:rPr>
                <w:rFonts w:ascii="宋体" w:hAnsi="宋体" w:cs="微软雅黑"/>
                <w:color w:val="auto"/>
                <w:szCs w:val="21"/>
              </w:rPr>
            </w:pPr>
          </w:p>
        </w:tc>
      </w:tr>
      <w:tr w14:paraId="7620C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0FFC2CE">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color w:val="auto"/>
                <w:kern w:val="0"/>
                <w:sz w:val="24"/>
                <w:szCs w:val="24"/>
              </w:rPr>
              <w:t>投标函</w:t>
            </w:r>
          </w:p>
        </w:tc>
        <w:tc>
          <w:tcPr>
            <w:tcW w:w="1374" w:type="dxa"/>
            <w:vAlign w:val="center"/>
          </w:tcPr>
          <w:p w14:paraId="0CEDB4CA">
            <w:pPr>
              <w:snapToGrid w:val="0"/>
              <w:spacing w:line="400" w:lineRule="exact"/>
              <w:jc w:val="center"/>
              <w:rPr>
                <w:rFonts w:ascii="宋体" w:hAnsi="宋体" w:cs="微软雅黑"/>
                <w:color w:val="FF0000"/>
                <w:szCs w:val="21"/>
              </w:rPr>
            </w:pPr>
          </w:p>
        </w:tc>
        <w:tc>
          <w:tcPr>
            <w:tcW w:w="1886" w:type="dxa"/>
            <w:vAlign w:val="center"/>
          </w:tcPr>
          <w:p w14:paraId="5045D2E0">
            <w:pPr>
              <w:snapToGrid w:val="0"/>
              <w:spacing w:line="400" w:lineRule="exact"/>
              <w:rPr>
                <w:rFonts w:ascii="宋体" w:hAnsi="宋体" w:cs="微软雅黑"/>
                <w:color w:val="FF0000"/>
                <w:szCs w:val="21"/>
              </w:rPr>
            </w:pPr>
          </w:p>
        </w:tc>
        <w:tc>
          <w:tcPr>
            <w:tcW w:w="1692" w:type="dxa"/>
            <w:vAlign w:val="center"/>
          </w:tcPr>
          <w:p w14:paraId="4A6FC54C">
            <w:pPr>
              <w:snapToGrid w:val="0"/>
              <w:spacing w:line="400" w:lineRule="exact"/>
              <w:rPr>
                <w:rFonts w:ascii="宋体" w:hAnsi="宋体" w:cs="微软雅黑"/>
                <w:color w:val="auto"/>
                <w:szCs w:val="21"/>
              </w:rPr>
            </w:pPr>
          </w:p>
        </w:tc>
      </w:tr>
      <w:tr w14:paraId="2BAF3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1DEE3130">
            <w:pPr>
              <w:pStyle w:val="19"/>
              <w:kinsoku w:val="0"/>
              <w:overflowPunct w:val="0"/>
              <w:autoSpaceDE w:val="0"/>
              <w:autoSpaceDN w:val="0"/>
              <w:spacing w:line="32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Cs/>
                <w:color w:val="auto"/>
                <w:sz w:val="24"/>
                <w:szCs w:val="24"/>
                <w:lang w:val="zh-CN"/>
              </w:rPr>
              <w:t>法定代表人（单位负责人）资格证明书</w:t>
            </w:r>
          </w:p>
        </w:tc>
        <w:tc>
          <w:tcPr>
            <w:tcW w:w="1374" w:type="dxa"/>
            <w:vAlign w:val="center"/>
          </w:tcPr>
          <w:p w14:paraId="5B8DE6DA">
            <w:pPr>
              <w:snapToGrid w:val="0"/>
              <w:spacing w:line="400" w:lineRule="exact"/>
              <w:jc w:val="center"/>
              <w:rPr>
                <w:rFonts w:ascii="宋体" w:hAnsi="宋体" w:cs="微软雅黑"/>
                <w:color w:val="FF0000"/>
                <w:szCs w:val="21"/>
              </w:rPr>
            </w:pPr>
          </w:p>
        </w:tc>
        <w:tc>
          <w:tcPr>
            <w:tcW w:w="1886" w:type="dxa"/>
            <w:vAlign w:val="center"/>
          </w:tcPr>
          <w:p w14:paraId="30537DED">
            <w:pPr>
              <w:snapToGrid w:val="0"/>
              <w:spacing w:line="400" w:lineRule="exact"/>
              <w:rPr>
                <w:rFonts w:ascii="宋体" w:hAnsi="宋体" w:cs="微软雅黑"/>
                <w:color w:val="FF0000"/>
                <w:szCs w:val="21"/>
              </w:rPr>
            </w:pPr>
          </w:p>
        </w:tc>
        <w:tc>
          <w:tcPr>
            <w:tcW w:w="1692" w:type="dxa"/>
            <w:vAlign w:val="center"/>
          </w:tcPr>
          <w:p w14:paraId="753434C8">
            <w:pPr>
              <w:snapToGrid w:val="0"/>
              <w:spacing w:line="400" w:lineRule="exact"/>
              <w:rPr>
                <w:rFonts w:ascii="宋体" w:hAnsi="宋体" w:cs="微软雅黑"/>
                <w:color w:val="auto"/>
                <w:szCs w:val="21"/>
              </w:rPr>
            </w:pPr>
          </w:p>
        </w:tc>
      </w:tr>
      <w:tr w14:paraId="75C4A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33ED583E">
            <w:pPr>
              <w:pStyle w:val="19"/>
              <w:kinsoku w:val="0"/>
              <w:overflowPunct w:val="0"/>
              <w:autoSpaceDE w:val="0"/>
              <w:autoSpaceDN w:val="0"/>
              <w:spacing w:line="32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法定代表人（单位负责人）授权书</w:t>
            </w:r>
          </w:p>
        </w:tc>
        <w:tc>
          <w:tcPr>
            <w:tcW w:w="1374" w:type="dxa"/>
            <w:vAlign w:val="center"/>
          </w:tcPr>
          <w:p w14:paraId="237DE1E2">
            <w:pPr>
              <w:snapToGrid w:val="0"/>
              <w:spacing w:line="400" w:lineRule="exact"/>
              <w:jc w:val="center"/>
              <w:rPr>
                <w:rFonts w:ascii="宋体" w:hAnsi="宋体" w:cs="微软雅黑"/>
                <w:color w:val="FF0000"/>
                <w:szCs w:val="21"/>
              </w:rPr>
            </w:pPr>
          </w:p>
        </w:tc>
        <w:tc>
          <w:tcPr>
            <w:tcW w:w="1886" w:type="dxa"/>
            <w:vAlign w:val="center"/>
          </w:tcPr>
          <w:p w14:paraId="1DCDAF01">
            <w:pPr>
              <w:snapToGrid w:val="0"/>
              <w:spacing w:line="400" w:lineRule="exact"/>
              <w:rPr>
                <w:rFonts w:ascii="宋体" w:hAnsi="宋体" w:cs="微软雅黑"/>
                <w:color w:val="FF0000"/>
                <w:szCs w:val="21"/>
              </w:rPr>
            </w:pPr>
          </w:p>
        </w:tc>
        <w:tc>
          <w:tcPr>
            <w:tcW w:w="1692" w:type="dxa"/>
            <w:vAlign w:val="center"/>
          </w:tcPr>
          <w:p w14:paraId="267E3396">
            <w:pPr>
              <w:snapToGrid w:val="0"/>
              <w:spacing w:line="400" w:lineRule="exact"/>
              <w:rPr>
                <w:rFonts w:ascii="宋体" w:hAnsi="宋体" w:cs="微软雅黑"/>
                <w:color w:val="auto"/>
                <w:szCs w:val="21"/>
              </w:rPr>
            </w:pPr>
          </w:p>
        </w:tc>
      </w:tr>
      <w:tr w14:paraId="7CCE0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432DB82">
            <w:pPr>
              <w:pStyle w:val="19"/>
              <w:kinsoku w:val="0"/>
              <w:overflowPunct w:val="0"/>
              <w:autoSpaceDE w:val="0"/>
              <w:autoSpaceDN w:val="0"/>
              <w:spacing w:line="32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投标承诺函</w:t>
            </w:r>
          </w:p>
        </w:tc>
        <w:tc>
          <w:tcPr>
            <w:tcW w:w="1374" w:type="dxa"/>
            <w:vAlign w:val="center"/>
          </w:tcPr>
          <w:p w14:paraId="63465D0E">
            <w:pPr>
              <w:snapToGrid w:val="0"/>
              <w:spacing w:line="400" w:lineRule="exact"/>
              <w:jc w:val="center"/>
              <w:rPr>
                <w:rFonts w:ascii="宋体" w:hAnsi="宋体" w:cs="微软雅黑"/>
                <w:color w:val="FF0000"/>
                <w:szCs w:val="21"/>
              </w:rPr>
            </w:pPr>
          </w:p>
        </w:tc>
        <w:tc>
          <w:tcPr>
            <w:tcW w:w="1886" w:type="dxa"/>
            <w:vAlign w:val="center"/>
          </w:tcPr>
          <w:p w14:paraId="35EB4E58">
            <w:pPr>
              <w:snapToGrid w:val="0"/>
              <w:spacing w:line="400" w:lineRule="exact"/>
              <w:rPr>
                <w:rFonts w:ascii="宋体" w:hAnsi="宋体" w:cs="微软雅黑"/>
                <w:color w:val="FF0000"/>
                <w:szCs w:val="21"/>
              </w:rPr>
            </w:pPr>
          </w:p>
        </w:tc>
        <w:tc>
          <w:tcPr>
            <w:tcW w:w="1692" w:type="dxa"/>
            <w:vAlign w:val="center"/>
          </w:tcPr>
          <w:p w14:paraId="44796672">
            <w:pPr>
              <w:snapToGrid w:val="0"/>
              <w:spacing w:line="400" w:lineRule="exact"/>
              <w:rPr>
                <w:rFonts w:ascii="宋体" w:hAnsi="宋体" w:cs="微软雅黑"/>
                <w:color w:val="auto"/>
                <w:szCs w:val="21"/>
              </w:rPr>
            </w:pPr>
          </w:p>
        </w:tc>
      </w:tr>
      <w:tr w14:paraId="089F0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12E1F4E6">
            <w:pPr>
              <w:pStyle w:val="19"/>
              <w:kinsoku w:val="0"/>
              <w:overflowPunct w:val="0"/>
              <w:autoSpaceDE w:val="0"/>
              <w:autoSpaceDN w:val="0"/>
              <w:spacing w:line="32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Cs/>
                <w:color w:val="auto"/>
                <w:sz w:val="24"/>
                <w:szCs w:val="24"/>
              </w:rPr>
              <w:t>襄城县政府采购供应商信用承诺函</w:t>
            </w:r>
          </w:p>
        </w:tc>
        <w:tc>
          <w:tcPr>
            <w:tcW w:w="1374" w:type="dxa"/>
            <w:vAlign w:val="center"/>
          </w:tcPr>
          <w:p w14:paraId="20862F21">
            <w:pPr>
              <w:snapToGrid w:val="0"/>
              <w:spacing w:line="400" w:lineRule="exact"/>
              <w:jc w:val="center"/>
              <w:rPr>
                <w:rFonts w:ascii="宋体" w:hAnsi="宋体" w:cs="微软雅黑"/>
                <w:color w:val="FF0000"/>
                <w:szCs w:val="21"/>
              </w:rPr>
            </w:pPr>
          </w:p>
        </w:tc>
        <w:tc>
          <w:tcPr>
            <w:tcW w:w="1886" w:type="dxa"/>
            <w:vAlign w:val="center"/>
          </w:tcPr>
          <w:p w14:paraId="3EFAB6AD">
            <w:pPr>
              <w:snapToGrid w:val="0"/>
              <w:spacing w:line="400" w:lineRule="exact"/>
              <w:rPr>
                <w:rFonts w:ascii="宋体" w:hAnsi="宋体" w:cs="微软雅黑"/>
                <w:color w:val="FF0000"/>
                <w:szCs w:val="21"/>
              </w:rPr>
            </w:pPr>
          </w:p>
        </w:tc>
        <w:tc>
          <w:tcPr>
            <w:tcW w:w="1692" w:type="dxa"/>
            <w:vAlign w:val="center"/>
          </w:tcPr>
          <w:p w14:paraId="2224764C">
            <w:pPr>
              <w:snapToGrid w:val="0"/>
              <w:spacing w:line="400" w:lineRule="exact"/>
              <w:rPr>
                <w:rFonts w:ascii="宋体" w:hAnsi="宋体" w:cs="微软雅黑"/>
                <w:color w:val="auto"/>
                <w:szCs w:val="21"/>
              </w:rPr>
            </w:pPr>
          </w:p>
        </w:tc>
      </w:tr>
      <w:tr w14:paraId="685F7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B108F79">
            <w:pPr>
              <w:pStyle w:val="19"/>
              <w:kinsoku w:val="0"/>
              <w:overflowPunct w:val="0"/>
              <w:autoSpaceDE w:val="0"/>
              <w:autoSpaceDN w:val="0"/>
              <w:spacing w:line="320" w:lineRule="exac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供应商须具备的特殊资质证书</w:t>
            </w:r>
          </w:p>
        </w:tc>
        <w:tc>
          <w:tcPr>
            <w:tcW w:w="1374" w:type="dxa"/>
            <w:vAlign w:val="center"/>
          </w:tcPr>
          <w:p w14:paraId="4BCE6430">
            <w:pPr>
              <w:snapToGrid w:val="0"/>
              <w:spacing w:line="400" w:lineRule="exact"/>
              <w:jc w:val="center"/>
              <w:rPr>
                <w:rFonts w:ascii="宋体" w:hAnsi="宋体" w:cs="微软雅黑"/>
                <w:color w:val="FF0000"/>
                <w:szCs w:val="21"/>
              </w:rPr>
            </w:pPr>
          </w:p>
        </w:tc>
        <w:tc>
          <w:tcPr>
            <w:tcW w:w="1886" w:type="dxa"/>
            <w:vAlign w:val="center"/>
          </w:tcPr>
          <w:p w14:paraId="333C6B86">
            <w:pPr>
              <w:snapToGrid w:val="0"/>
              <w:spacing w:line="400" w:lineRule="exact"/>
              <w:rPr>
                <w:rFonts w:ascii="宋体" w:hAnsi="宋体" w:cs="微软雅黑"/>
                <w:color w:val="FF0000"/>
                <w:szCs w:val="21"/>
              </w:rPr>
            </w:pPr>
          </w:p>
        </w:tc>
        <w:tc>
          <w:tcPr>
            <w:tcW w:w="1692" w:type="dxa"/>
            <w:vAlign w:val="center"/>
          </w:tcPr>
          <w:p w14:paraId="1117976E">
            <w:pPr>
              <w:snapToGrid w:val="0"/>
              <w:spacing w:line="400" w:lineRule="exact"/>
              <w:rPr>
                <w:rFonts w:ascii="宋体" w:hAnsi="宋体" w:cs="微软雅黑"/>
                <w:color w:val="auto"/>
                <w:szCs w:val="21"/>
              </w:rPr>
            </w:pPr>
          </w:p>
        </w:tc>
      </w:tr>
      <w:tr w14:paraId="72952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CF4CD2C">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联合体协议</w:t>
            </w:r>
          </w:p>
        </w:tc>
        <w:tc>
          <w:tcPr>
            <w:tcW w:w="1374" w:type="dxa"/>
            <w:vAlign w:val="center"/>
          </w:tcPr>
          <w:p w14:paraId="736AF57F">
            <w:pPr>
              <w:jc w:val="center"/>
              <w:rPr>
                <w:color w:val="FF0000"/>
                <w:szCs w:val="21"/>
              </w:rPr>
            </w:pPr>
          </w:p>
        </w:tc>
        <w:tc>
          <w:tcPr>
            <w:tcW w:w="1886" w:type="dxa"/>
            <w:vAlign w:val="center"/>
          </w:tcPr>
          <w:p w14:paraId="655C60FB">
            <w:pPr>
              <w:snapToGrid w:val="0"/>
              <w:spacing w:line="400" w:lineRule="exact"/>
              <w:rPr>
                <w:rFonts w:ascii="宋体" w:hAnsi="宋体" w:cs="微软雅黑"/>
                <w:color w:val="FF0000"/>
                <w:szCs w:val="21"/>
              </w:rPr>
            </w:pPr>
          </w:p>
        </w:tc>
        <w:tc>
          <w:tcPr>
            <w:tcW w:w="1692" w:type="dxa"/>
            <w:vAlign w:val="center"/>
          </w:tcPr>
          <w:p w14:paraId="0C54F1FE">
            <w:pPr>
              <w:snapToGrid w:val="0"/>
              <w:spacing w:line="400" w:lineRule="exact"/>
              <w:rPr>
                <w:rFonts w:ascii="宋体" w:hAnsi="宋体" w:cs="微软雅黑"/>
                <w:color w:val="auto"/>
                <w:szCs w:val="21"/>
              </w:rPr>
            </w:pPr>
          </w:p>
        </w:tc>
      </w:tr>
      <w:tr w14:paraId="209DE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50691C6">
            <w:pPr>
              <w:pStyle w:val="19"/>
              <w:kinsoku w:val="0"/>
              <w:overflowPunct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投标人与参加本项目投标的其他供应商之间，单位负责人不为同一人并且不存在直接控股、管理关系承诺函</w:t>
            </w:r>
          </w:p>
        </w:tc>
        <w:tc>
          <w:tcPr>
            <w:tcW w:w="1374" w:type="dxa"/>
            <w:vAlign w:val="center"/>
          </w:tcPr>
          <w:p w14:paraId="08BC30EA">
            <w:pPr>
              <w:jc w:val="center"/>
              <w:rPr>
                <w:color w:val="FF0000"/>
                <w:szCs w:val="21"/>
              </w:rPr>
            </w:pPr>
          </w:p>
        </w:tc>
        <w:tc>
          <w:tcPr>
            <w:tcW w:w="1886" w:type="dxa"/>
            <w:vAlign w:val="center"/>
          </w:tcPr>
          <w:p w14:paraId="552948BB">
            <w:pPr>
              <w:snapToGrid w:val="0"/>
              <w:spacing w:line="400" w:lineRule="exact"/>
              <w:rPr>
                <w:rFonts w:ascii="宋体" w:hAnsi="宋体" w:cs="微软雅黑"/>
                <w:color w:val="FF0000"/>
                <w:szCs w:val="21"/>
              </w:rPr>
            </w:pPr>
          </w:p>
        </w:tc>
        <w:tc>
          <w:tcPr>
            <w:tcW w:w="1692" w:type="dxa"/>
            <w:vAlign w:val="center"/>
          </w:tcPr>
          <w:p w14:paraId="7C5A8709">
            <w:pPr>
              <w:snapToGrid w:val="0"/>
              <w:spacing w:line="400" w:lineRule="exact"/>
              <w:rPr>
                <w:rFonts w:ascii="宋体" w:hAnsi="宋体" w:cs="微软雅黑"/>
                <w:color w:val="auto"/>
                <w:szCs w:val="21"/>
              </w:rPr>
            </w:pPr>
          </w:p>
        </w:tc>
      </w:tr>
      <w:tr w14:paraId="3E2FE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54FF3D9">
            <w:pPr>
              <w:autoSpaceDE w:val="0"/>
              <w:autoSpaceDN w:val="0"/>
              <w:adjustRightInd w:val="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投标人未为本项目提供整体设计、规范</w:t>
            </w:r>
          </w:p>
          <w:p w14:paraId="1410D02E">
            <w:pPr>
              <w:autoSpaceDE w:val="0"/>
              <w:autoSpaceDN w:val="0"/>
              <w:adjustRightInd w:val="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编制或者项目管理、监理、检测等服务</w:t>
            </w:r>
          </w:p>
          <w:p w14:paraId="31B83EDA">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color w:val="auto"/>
                <w:kern w:val="0"/>
                <w:sz w:val="24"/>
                <w:szCs w:val="24"/>
              </w:rPr>
              <w:t>承诺函</w:t>
            </w:r>
          </w:p>
        </w:tc>
        <w:tc>
          <w:tcPr>
            <w:tcW w:w="1374" w:type="dxa"/>
            <w:vAlign w:val="center"/>
          </w:tcPr>
          <w:p w14:paraId="032F9BAC">
            <w:pPr>
              <w:jc w:val="center"/>
              <w:rPr>
                <w:color w:val="FF0000"/>
                <w:szCs w:val="21"/>
              </w:rPr>
            </w:pPr>
          </w:p>
        </w:tc>
        <w:tc>
          <w:tcPr>
            <w:tcW w:w="1886" w:type="dxa"/>
            <w:vAlign w:val="center"/>
          </w:tcPr>
          <w:p w14:paraId="6ED7A38F">
            <w:pPr>
              <w:snapToGrid w:val="0"/>
              <w:spacing w:line="400" w:lineRule="exact"/>
              <w:rPr>
                <w:rFonts w:ascii="宋体" w:hAnsi="宋体" w:cs="微软雅黑"/>
                <w:color w:val="FF0000"/>
                <w:szCs w:val="21"/>
              </w:rPr>
            </w:pPr>
          </w:p>
        </w:tc>
        <w:tc>
          <w:tcPr>
            <w:tcW w:w="1692" w:type="dxa"/>
            <w:vAlign w:val="center"/>
          </w:tcPr>
          <w:p w14:paraId="30B5E1AF">
            <w:pPr>
              <w:snapToGrid w:val="0"/>
              <w:spacing w:line="400" w:lineRule="exact"/>
              <w:rPr>
                <w:rFonts w:ascii="宋体" w:hAnsi="宋体" w:cs="微软雅黑"/>
                <w:color w:val="auto"/>
                <w:szCs w:val="21"/>
              </w:rPr>
            </w:pPr>
          </w:p>
        </w:tc>
      </w:tr>
      <w:tr w14:paraId="4BDCE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775326F">
            <w:pPr>
              <w:pStyle w:val="19"/>
              <w:kinsoku w:val="0"/>
              <w:overflowPunct w:val="0"/>
              <w:autoSpaceDE w:val="0"/>
              <w:autoSpaceDN w:val="0"/>
              <w:spacing w:line="320" w:lineRule="exact"/>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bCs/>
                <w:color w:val="auto"/>
                <w:sz w:val="24"/>
                <w:szCs w:val="24"/>
              </w:rPr>
              <w:t>投标分项报价表</w:t>
            </w:r>
          </w:p>
        </w:tc>
        <w:tc>
          <w:tcPr>
            <w:tcW w:w="1374" w:type="dxa"/>
            <w:vAlign w:val="center"/>
          </w:tcPr>
          <w:p w14:paraId="1C4804B1">
            <w:pPr>
              <w:jc w:val="center"/>
              <w:rPr>
                <w:color w:val="FF0000"/>
                <w:szCs w:val="21"/>
              </w:rPr>
            </w:pPr>
          </w:p>
        </w:tc>
        <w:tc>
          <w:tcPr>
            <w:tcW w:w="1886" w:type="dxa"/>
            <w:vAlign w:val="center"/>
          </w:tcPr>
          <w:p w14:paraId="19FD939D">
            <w:pPr>
              <w:snapToGrid w:val="0"/>
              <w:spacing w:line="400" w:lineRule="exact"/>
              <w:rPr>
                <w:rFonts w:ascii="宋体" w:hAnsi="宋体" w:cs="微软雅黑"/>
                <w:color w:val="FF0000"/>
                <w:szCs w:val="21"/>
              </w:rPr>
            </w:pPr>
          </w:p>
        </w:tc>
        <w:tc>
          <w:tcPr>
            <w:tcW w:w="1692" w:type="dxa"/>
            <w:vAlign w:val="center"/>
          </w:tcPr>
          <w:p w14:paraId="72516CDC">
            <w:pPr>
              <w:snapToGrid w:val="0"/>
              <w:spacing w:line="400" w:lineRule="exact"/>
              <w:rPr>
                <w:rFonts w:ascii="宋体" w:hAnsi="宋体" w:cs="微软雅黑"/>
                <w:color w:val="auto"/>
                <w:szCs w:val="21"/>
              </w:rPr>
            </w:pPr>
          </w:p>
        </w:tc>
      </w:tr>
      <w:tr w14:paraId="38DAB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179065B">
            <w:pPr>
              <w:pStyle w:val="19"/>
              <w:kinsoku w:val="0"/>
              <w:overflowPunct w:val="0"/>
              <w:autoSpaceDE w:val="0"/>
              <w:autoSpaceDN w:val="0"/>
              <w:spacing w:line="320" w:lineRule="exact"/>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bCs/>
                <w:color w:val="auto"/>
                <w:sz w:val="24"/>
                <w:szCs w:val="24"/>
              </w:rPr>
              <w:t>技术规格偏离表</w:t>
            </w:r>
          </w:p>
        </w:tc>
        <w:tc>
          <w:tcPr>
            <w:tcW w:w="1374" w:type="dxa"/>
            <w:vAlign w:val="center"/>
          </w:tcPr>
          <w:p w14:paraId="45D55D5F">
            <w:pPr>
              <w:jc w:val="center"/>
              <w:rPr>
                <w:color w:val="FF0000"/>
                <w:szCs w:val="21"/>
              </w:rPr>
            </w:pPr>
          </w:p>
        </w:tc>
        <w:tc>
          <w:tcPr>
            <w:tcW w:w="1886" w:type="dxa"/>
            <w:vAlign w:val="center"/>
          </w:tcPr>
          <w:p w14:paraId="18911139">
            <w:pPr>
              <w:snapToGrid w:val="0"/>
              <w:spacing w:line="400" w:lineRule="exact"/>
              <w:rPr>
                <w:rFonts w:ascii="宋体" w:hAnsi="宋体" w:cs="微软雅黑"/>
                <w:color w:val="FF0000"/>
                <w:szCs w:val="21"/>
              </w:rPr>
            </w:pPr>
          </w:p>
        </w:tc>
        <w:tc>
          <w:tcPr>
            <w:tcW w:w="1692" w:type="dxa"/>
            <w:vAlign w:val="center"/>
          </w:tcPr>
          <w:p w14:paraId="788735AA">
            <w:pPr>
              <w:snapToGrid w:val="0"/>
              <w:spacing w:line="400" w:lineRule="exact"/>
              <w:rPr>
                <w:rFonts w:ascii="宋体" w:hAnsi="宋体" w:cs="微软雅黑"/>
                <w:color w:val="auto"/>
                <w:szCs w:val="21"/>
              </w:rPr>
            </w:pPr>
          </w:p>
        </w:tc>
      </w:tr>
      <w:tr w14:paraId="43B8D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0F89AF1">
            <w:pPr>
              <w:pStyle w:val="19"/>
              <w:kinsoku w:val="0"/>
              <w:overflowPunct w:val="0"/>
              <w:autoSpaceDE w:val="0"/>
              <w:autoSpaceDN w:val="0"/>
              <w:spacing w:line="320" w:lineRule="exact"/>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color w:val="auto"/>
                <w:sz w:val="24"/>
                <w:szCs w:val="24"/>
              </w:rPr>
              <w:t>技术方案（实施方案）</w:t>
            </w:r>
          </w:p>
        </w:tc>
        <w:tc>
          <w:tcPr>
            <w:tcW w:w="1374" w:type="dxa"/>
            <w:vAlign w:val="center"/>
          </w:tcPr>
          <w:p w14:paraId="078B473B">
            <w:pPr>
              <w:jc w:val="center"/>
              <w:rPr>
                <w:color w:val="FF0000"/>
                <w:szCs w:val="21"/>
              </w:rPr>
            </w:pPr>
          </w:p>
        </w:tc>
        <w:tc>
          <w:tcPr>
            <w:tcW w:w="1886" w:type="dxa"/>
            <w:vAlign w:val="center"/>
          </w:tcPr>
          <w:p w14:paraId="3B41CEEC">
            <w:pPr>
              <w:snapToGrid w:val="0"/>
              <w:spacing w:line="400" w:lineRule="exact"/>
              <w:rPr>
                <w:rFonts w:ascii="宋体" w:hAnsi="宋体" w:cs="微软雅黑"/>
                <w:color w:val="FF0000"/>
                <w:szCs w:val="21"/>
              </w:rPr>
            </w:pPr>
          </w:p>
        </w:tc>
        <w:tc>
          <w:tcPr>
            <w:tcW w:w="1692" w:type="dxa"/>
            <w:vAlign w:val="center"/>
          </w:tcPr>
          <w:p w14:paraId="7E66064F">
            <w:pPr>
              <w:snapToGrid w:val="0"/>
              <w:spacing w:line="400" w:lineRule="exact"/>
              <w:rPr>
                <w:rFonts w:ascii="宋体" w:hAnsi="宋体" w:cs="微软雅黑"/>
                <w:color w:val="auto"/>
                <w:szCs w:val="21"/>
              </w:rPr>
            </w:pPr>
          </w:p>
        </w:tc>
      </w:tr>
      <w:tr w14:paraId="475DB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tcBorders>
              <w:top w:val="double" w:color="auto" w:sz="4" w:space="0"/>
            </w:tcBorders>
            <w:vAlign w:val="center"/>
          </w:tcPr>
          <w:p w14:paraId="6D4E9365">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售后服务方案</w:t>
            </w:r>
          </w:p>
        </w:tc>
        <w:tc>
          <w:tcPr>
            <w:tcW w:w="1374" w:type="dxa"/>
            <w:tcBorders>
              <w:top w:val="double" w:color="auto" w:sz="4" w:space="0"/>
            </w:tcBorders>
            <w:vAlign w:val="center"/>
          </w:tcPr>
          <w:p w14:paraId="58E60797">
            <w:pPr>
              <w:jc w:val="center"/>
              <w:rPr>
                <w:color w:val="FF0000"/>
                <w:szCs w:val="21"/>
              </w:rPr>
            </w:pPr>
          </w:p>
        </w:tc>
        <w:tc>
          <w:tcPr>
            <w:tcW w:w="1886" w:type="dxa"/>
            <w:tcBorders>
              <w:top w:val="double" w:color="auto" w:sz="4" w:space="0"/>
            </w:tcBorders>
            <w:vAlign w:val="center"/>
          </w:tcPr>
          <w:p w14:paraId="427E3618">
            <w:pPr>
              <w:snapToGrid w:val="0"/>
              <w:spacing w:line="400" w:lineRule="exact"/>
              <w:rPr>
                <w:rFonts w:ascii="宋体" w:hAnsi="宋体" w:cs="微软雅黑"/>
                <w:color w:val="FF0000"/>
                <w:szCs w:val="21"/>
              </w:rPr>
            </w:pPr>
          </w:p>
        </w:tc>
        <w:tc>
          <w:tcPr>
            <w:tcW w:w="1692" w:type="dxa"/>
            <w:tcBorders>
              <w:top w:val="double" w:color="auto" w:sz="4" w:space="0"/>
            </w:tcBorders>
            <w:vAlign w:val="center"/>
          </w:tcPr>
          <w:p w14:paraId="0B19EF39">
            <w:pPr>
              <w:snapToGrid w:val="0"/>
              <w:spacing w:line="400" w:lineRule="exact"/>
              <w:rPr>
                <w:rFonts w:ascii="宋体" w:hAnsi="宋体" w:cs="微软雅黑"/>
                <w:color w:val="auto"/>
                <w:szCs w:val="21"/>
              </w:rPr>
            </w:pPr>
          </w:p>
        </w:tc>
      </w:tr>
      <w:tr w14:paraId="5D213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A3BF3B0">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业绩情况表</w:t>
            </w:r>
          </w:p>
        </w:tc>
        <w:tc>
          <w:tcPr>
            <w:tcW w:w="1374" w:type="dxa"/>
            <w:vAlign w:val="center"/>
          </w:tcPr>
          <w:p w14:paraId="32C37FE9">
            <w:pPr>
              <w:jc w:val="center"/>
              <w:rPr>
                <w:color w:val="FF0000"/>
                <w:szCs w:val="21"/>
              </w:rPr>
            </w:pPr>
          </w:p>
        </w:tc>
        <w:tc>
          <w:tcPr>
            <w:tcW w:w="1886" w:type="dxa"/>
            <w:vAlign w:val="center"/>
          </w:tcPr>
          <w:p w14:paraId="7B7D4907">
            <w:pPr>
              <w:snapToGrid w:val="0"/>
              <w:spacing w:line="400" w:lineRule="exact"/>
              <w:rPr>
                <w:rFonts w:ascii="宋体" w:hAnsi="宋体" w:cs="微软雅黑"/>
                <w:color w:val="FF0000"/>
                <w:szCs w:val="21"/>
              </w:rPr>
            </w:pPr>
          </w:p>
        </w:tc>
        <w:tc>
          <w:tcPr>
            <w:tcW w:w="1692" w:type="dxa"/>
            <w:vAlign w:val="center"/>
          </w:tcPr>
          <w:p w14:paraId="0A6919E9">
            <w:pPr>
              <w:snapToGrid w:val="0"/>
              <w:spacing w:line="400" w:lineRule="exact"/>
              <w:rPr>
                <w:rFonts w:ascii="宋体" w:hAnsi="宋体" w:cs="微软雅黑"/>
                <w:color w:val="auto"/>
                <w:szCs w:val="21"/>
              </w:rPr>
            </w:pPr>
          </w:p>
        </w:tc>
      </w:tr>
      <w:tr w14:paraId="27A26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07C0893">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政府强制采购节能产品品目清单情况</w:t>
            </w:r>
          </w:p>
        </w:tc>
        <w:tc>
          <w:tcPr>
            <w:tcW w:w="1374" w:type="dxa"/>
            <w:vAlign w:val="center"/>
          </w:tcPr>
          <w:p w14:paraId="2D1D0EC4">
            <w:pPr>
              <w:jc w:val="center"/>
              <w:rPr>
                <w:color w:val="FF0000"/>
                <w:szCs w:val="21"/>
              </w:rPr>
            </w:pPr>
          </w:p>
        </w:tc>
        <w:tc>
          <w:tcPr>
            <w:tcW w:w="1886" w:type="dxa"/>
            <w:tcBorders>
              <w:top w:val="single" w:color="auto" w:sz="4" w:space="0"/>
            </w:tcBorders>
            <w:vAlign w:val="center"/>
          </w:tcPr>
          <w:p w14:paraId="2FC1C77C">
            <w:pPr>
              <w:snapToGrid w:val="0"/>
              <w:spacing w:line="400" w:lineRule="exact"/>
              <w:rPr>
                <w:rFonts w:ascii="宋体" w:hAnsi="宋体" w:cs="微软雅黑"/>
                <w:color w:val="FF0000"/>
                <w:szCs w:val="21"/>
              </w:rPr>
            </w:pPr>
          </w:p>
        </w:tc>
        <w:tc>
          <w:tcPr>
            <w:tcW w:w="1692" w:type="dxa"/>
            <w:tcBorders>
              <w:top w:val="single" w:color="auto" w:sz="4" w:space="0"/>
            </w:tcBorders>
            <w:vAlign w:val="center"/>
          </w:tcPr>
          <w:p w14:paraId="68E47607">
            <w:pPr>
              <w:snapToGrid w:val="0"/>
              <w:spacing w:line="400" w:lineRule="exact"/>
              <w:rPr>
                <w:rFonts w:ascii="宋体" w:hAnsi="宋体" w:cs="微软雅黑"/>
                <w:color w:val="auto"/>
                <w:szCs w:val="21"/>
              </w:rPr>
            </w:pPr>
          </w:p>
        </w:tc>
      </w:tr>
      <w:tr w14:paraId="20C8A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D4CBA28">
            <w:pPr>
              <w:pStyle w:val="19"/>
              <w:kinsoku w:val="0"/>
              <w:overflowPunct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优先采购节能产品政府采购品目清单情况</w:t>
            </w:r>
          </w:p>
        </w:tc>
        <w:tc>
          <w:tcPr>
            <w:tcW w:w="1374" w:type="dxa"/>
            <w:vAlign w:val="center"/>
          </w:tcPr>
          <w:p w14:paraId="1CEFDFCD">
            <w:pPr>
              <w:jc w:val="center"/>
              <w:rPr>
                <w:color w:val="FF0000"/>
                <w:szCs w:val="21"/>
              </w:rPr>
            </w:pPr>
          </w:p>
        </w:tc>
        <w:tc>
          <w:tcPr>
            <w:tcW w:w="1886" w:type="dxa"/>
            <w:vAlign w:val="center"/>
          </w:tcPr>
          <w:p w14:paraId="0E7256F6">
            <w:pPr>
              <w:snapToGrid w:val="0"/>
              <w:spacing w:line="400" w:lineRule="exact"/>
              <w:rPr>
                <w:rFonts w:ascii="宋体" w:hAnsi="宋体" w:cs="微软雅黑"/>
                <w:color w:val="FF0000"/>
                <w:szCs w:val="21"/>
              </w:rPr>
            </w:pPr>
          </w:p>
        </w:tc>
        <w:tc>
          <w:tcPr>
            <w:tcW w:w="1692" w:type="dxa"/>
            <w:vAlign w:val="center"/>
          </w:tcPr>
          <w:p w14:paraId="269CD3E6">
            <w:pPr>
              <w:snapToGrid w:val="0"/>
              <w:spacing w:line="400" w:lineRule="exact"/>
              <w:rPr>
                <w:rFonts w:ascii="宋体" w:hAnsi="宋体" w:cs="微软雅黑"/>
                <w:color w:val="auto"/>
                <w:szCs w:val="21"/>
              </w:rPr>
            </w:pPr>
          </w:p>
        </w:tc>
      </w:tr>
      <w:tr w14:paraId="77707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193C821">
            <w:pPr>
              <w:pStyle w:val="19"/>
              <w:kinsoku w:val="0"/>
              <w:overflowPunct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优先采购环境标志产品政府采购品目清单情况</w:t>
            </w:r>
          </w:p>
        </w:tc>
        <w:tc>
          <w:tcPr>
            <w:tcW w:w="1374" w:type="dxa"/>
            <w:vAlign w:val="center"/>
          </w:tcPr>
          <w:p w14:paraId="560A5A0F">
            <w:pPr>
              <w:jc w:val="center"/>
              <w:rPr>
                <w:color w:val="FF0000"/>
                <w:szCs w:val="21"/>
              </w:rPr>
            </w:pPr>
          </w:p>
        </w:tc>
        <w:tc>
          <w:tcPr>
            <w:tcW w:w="1886" w:type="dxa"/>
            <w:vAlign w:val="center"/>
          </w:tcPr>
          <w:p w14:paraId="24D7E31A">
            <w:pPr>
              <w:snapToGrid w:val="0"/>
              <w:spacing w:line="400" w:lineRule="exact"/>
              <w:rPr>
                <w:rFonts w:ascii="宋体" w:hAnsi="宋体" w:cs="微软雅黑"/>
                <w:color w:val="FF0000"/>
                <w:szCs w:val="21"/>
              </w:rPr>
            </w:pPr>
          </w:p>
        </w:tc>
        <w:tc>
          <w:tcPr>
            <w:tcW w:w="1692" w:type="dxa"/>
            <w:vAlign w:val="center"/>
          </w:tcPr>
          <w:p w14:paraId="621A4C68">
            <w:pPr>
              <w:snapToGrid w:val="0"/>
              <w:spacing w:line="400" w:lineRule="exact"/>
              <w:rPr>
                <w:rFonts w:ascii="宋体" w:hAnsi="宋体" w:cs="微软雅黑"/>
                <w:color w:val="auto"/>
                <w:szCs w:val="21"/>
              </w:rPr>
            </w:pPr>
          </w:p>
        </w:tc>
      </w:tr>
      <w:tr w14:paraId="3F047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91521A9">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中小企业声明函</w:t>
            </w:r>
          </w:p>
        </w:tc>
        <w:tc>
          <w:tcPr>
            <w:tcW w:w="1374" w:type="dxa"/>
            <w:vAlign w:val="center"/>
          </w:tcPr>
          <w:p w14:paraId="44892AB6">
            <w:pPr>
              <w:jc w:val="center"/>
              <w:rPr>
                <w:color w:val="FF0000"/>
                <w:szCs w:val="21"/>
              </w:rPr>
            </w:pPr>
          </w:p>
        </w:tc>
        <w:tc>
          <w:tcPr>
            <w:tcW w:w="1886" w:type="dxa"/>
            <w:vAlign w:val="center"/>
          </w:tcPr>
          <w:p w14:paraId="3BECB062">
            <w:pPr>
              <w:snapToGrid w:val="0"/>
              <w:spacing w:line="400" w:lineRule="exact"/>
              <w:rPr>
                <w:rFonts w:ascii="宋体" w:hAnsi="宋体" w:cs="微软雅黑"/>
                <w:color w:val="FF0000"/>
                <w:szCs w:val="21"/>
              </w:rPr>
            </w:pPr>
          </w:p>
        </w:tc>
        <w:tc>
          <w:tcPr>
            <w:tcW w:w="1692" w:type="dxa"/>
            <w:vAlign w:val="center"/>
          </w:tcPr>
          <w:p w14:paraId="7670540C">
            <w:pPr>
              <w:snapToGrid w:val="0"/>
              <w:spacing w:line="400" w:lineRule="exact"/>
              <w:rPr>
                <w:rFonts w:ascii="宋体" w:hAnsi="宋体" w:cs="微软雅黑"/>
                <w:color w:val="auto"/>
                <w:szCs w:val="21"/>
              </w:rPr>
            </w:pPr>
          </w:p>
        </w:tc>
      </w:tr>
      <w:tr w14:paraId="1AA33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4CE8909B">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color w:val="auto"/>
                <w:sz w:val="24"/>
                <w:szCs w:val="24"/>
                <w:lang w:val="zh-CN"/>
              </w:rPr>
              <w:t>残疾人福利性单位声明函</w:t>
            </w:r>
          </w:p>
        </w:tc>
        <w:tc>
          <w:tcPr>
            <w:tcW w:w="1374" w:type="dxa"/>
            <w:vAlign w:val="center"/>
          </w:tcPr>
          <w:p w14:paraId="5611B858">
            <w:pPr>
              <w:jc w:val="center"/>
              <w:rPr>
                <w:color w:val="FF0000"/>
                <w:szCs w:val="21"/>
              </w:rPr>
            </w:pPr>
          </w:p>
        </w:tc>
        <w:tc>
          <w:tcPr>
            <w:tcW w:w="1886" w:type="dxa"/>
            <w:vAlign w:val="center"/>
          </w:tcPr>
          <w:p w14:paraId="6CB67C96">
            <w:pPr>
              <w:snapToGrid w:val="0"/>
              <w:spacing w:line="400" w:lineRule="exact"/>
              <w:rPr>
                <w:rFonts w:ascii="宋体" w:hAnsi="宋体" w:cs="微软雅黑"/>
                <w:color w:val="FF0000"/>
                <w:szCs w:val="21"/>
              </w:rPr>
            </w:pPr>
          </w:p>
        </w:tc>
        <w:tc>
          <w:tcPr>
            <w:tcW w:w="1692" w:type="dxa"/>
            <w:vAlign w:val="center"/>
          </w:tcPr>
          <w:p w14:paraId="1AEE305A">
            <w:pPr>
              <w:snapToGrid w:val="0"/>
              <w:spacing w:line="400" w:lineRule="exact"/>
              <w:rPr>
                <w:rFonts w:ascii="宋体" w:hAnsi="宋体" w:cs="微软雅黑"/>
                <w:color w:val="auto"/>
                <w:szCs w:val="21"/>
              </w:rPr>
            </w:pPr>
          </w:p>
        </w:tc>
      </w:tr>
      <w:tr w14:paraId="0589B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11F20588">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监狱企业证明文件</w:t>
            </w:r>
          </w:p>
        </w:tc>
        <w:tc>
          <w:tcPr>
            <w:tcW w:w="1374" w:type="dxa"/>
            <w:vAlign w:val="center"/>
          </w:tcPr>
          <w:p w14:paraId="1E19F8D2">
            <w:pPr>
              <w:jc w:val="center"/>
              <w:rPr>
                <w:color w:val="FF0000"/>
                <w:szCs w:val="21"/>
              </w:rPr>
            </w:pPr>
          </w:p>
        </w:tc>
        <w:tc>
          <w:tcPr>
            <w:tcW w:w="1886" w:type="dxa"/>
            <w:vAlign w:val="center"/>
          </w:tcPr>
          <w:p w14:paraId="1A95BEDD">
            <w:pPr>
              <w:snapToGrid w:val="0"/>
              <w:spacing w:line="400" w:lineRule="exact"/>
              <w:rPr>
                <w:rFonts w:ascii="宋体" w:hAnsi="宋体" w:cs="微软雅黑"/>
                <w:color w:val="FF0000"/>
                <w:szCs w:val="21"/>
              </w:rPr>
            </w:pPr>
          </w:p>
        </w:tc>
        <w:tc>
          <w:tcPr>
            <w:tcW w:w="1692" w:type="dxa"/>
            <w:vAlign w:val="center"/>
          </w:tcPr>
          <w:p w14:paraId="1AAD0755">
            <w:pPr>
              <w:snapToGrid w:val="0"/>
              <w:spacing w:line="400" w:lineRule="exact"/>
              <w:rPr>
                <w:rFonts w:ascii="宋体" w:hAnsi="宋体" w:cs="微软雅黑"/>
                <w:color w:val="auto"/>
                <w:szCs w:val="21"/>
              </w:rPr>
            </w:pPr>
          </w:p>
        </w:tc>
      </w:tr>
      <w:tr w14:paraId="26223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1058" w:type="dxa"/>
            <w:tcBorders>
              <w:right w:val="single" w:color="auto" w:sz="4" w:space="0"/>
            </w:tcBorders>
            <w:vAlign w:val="center"/>
          </w:tcPr>
          <w:p w14:paraId="02BDF54E">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CCC强制性产品认证</w:t>
            </w:r>
          </w:p>
        </w:tc>
        <w:tc>
          <w:tcPr>
            <w:tcW w:w="2878" w:type="dxa"/>
            <w:tcBorders>
              <w:left w:val="single" w:color="auto" w:sz="4" w:space="0"/>
            </w:tcBorders>
            <w:vAlign w:val="center"/>
          </w:tcPr>
          <w:p w14:paraId="49FEFC63">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sz w:val="24"/>
                <w:szCs w:val="24"/>
                <w:lang w:val="zh-CN"/>
              </w:rPr>
              <w:t>所投产品符合国家强制性要求承诺函</w:t>
            </w:r>
          </w:p>
        </w:tc>
        <w:tc>
          <w:tcPr>
            <w:tcW w:w="1374" w:type="dxa"/>
            <w:vAlign w:val="center"/>
          </w:tcPr>
          <w:p w14:paraId="1FC6BD58">
            <w:pPr>
              <w:pStyle w:val="19"/>
              <w:rPr>
                <w:color w:val="FF0000"/>
                <w:sz w:val="21"/>
                <w:szCs w:val="21"/>
              </w:rPr>
            </w:pPr>
          </w:p>
        </w:tc>
        <w:tc>
          <w:tcPr>
            <w:tcW w:w="1886" w:type="dxa"/>
            <w:vAlign w:val="center"/>
          </w:tcPr>
          <w:p w14:paraId="6C565041">
            <w:pPr>
              <w:snapToGrid w:val="0"/>
              <w:spacing w:line="400" w:lineRule="exact"/>
              <w:rPr>
                <w:rFonts w:ascii="宋体" w:hAnsi="宋体" w:cs="微软雅黑"/>
                <w:color w:val="FF0000"/>
                <w:szCs w:val="21"/>
              </w:rPr>
            </w:pPr>
          </w:p>
        </w:tc>
        <w:tc>
          <w:tcPr>
            <w:tcW w:w="1692" w:type="dxa"/>
            <w:vAlign w:val="center"/>
          </w:tcPr>
          <w:p w14:paraId="0F2A2605">
            <w:pPr>
              <w:snapToGrid w:val="0"/>
              <w:spacing w:line="400" w:lineRule="exact"/>
              <w:rPr>
                <w:rFonts w:ascii="宋体" w:hAnsi="宋体" w:cs="微软雅黑"/>
                <w:color w:val="auto"/>
                <w:szCs w:val="21"/>
              </w:rPr>
            </w:pPr>
          </w:p>
        </w:tc>
      </w:tr>
      <w:tr w14:paraId="7A386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3936" w:type="dxa"/>
            <w:gridSpan w:val="2"/>
            <w:vAlign w:val="center"/>
          </w:tcPr>
          <w:p w14:paraId="059D7DB8">
            <w:pPr>
              <w:pStyle w:val="1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网络关键设备和网络安全专用产品（下</w:t>
            </w:r>
            <w:r>
              <w:rPr>
                <w:rFonts w:hint="eastAsia" w:asciiTheme="minorEastAsia" w:hAnsiTheme="minorEastAsia" w:eastAsiaTheme="minorEastAsia" w:cstheme="minorEastAsia"/>
                <w:spacing w:val="-2"/>
                <w:sz w:val="24"/>
                <w:szCs w:val="24"/>
              </w:rPr>
              <w:t>列资料任意一项</w:t>
            </w:r>
            <w:r>
              <w:rPr>
                <w:rFonts w:hint="eastAsia" w:asciiTheme="minorEastAsia" w:hAnsiTheme="minorEastAsia" w:eastAsiaTheme="minorEastAsia" w:cstheme="minorEastAsia"/>
                <w:spacing w:val="-55"/>
                <w:w w:val="98"/>
                <w:sz w:val="24"/>
                <w:szCs w:val="24"/>
              </w:rPr>
              <w:t>）：</w:t>
            </w:r>
          </w:p>
          <w:p w14:paraId="030F5B42">
            <w:pPr>
              <w:pStyle w:val="19"/>
              <w:kinsoku w:val="0"/>
              <w:overflowPunct w:val="0"/>
              <w:autoSpaceDE w:val="0"/>
              <w:autoSpaceDN w:val="0"/>
              <w:spacing w:line="320" w:lineRule="exact"/>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spacing w:val="10"/>
                <w:sz w:val="24"/>
                <w:szCs w:val="24"/>
              </w:rPr>
              <w:t>①网络关键设备和网络安全专用产品</w:t>
            </w:r>
            <w:r>
              <w:rPr>
                <w:rFonts w:hint="eastAsia" w:asciiTheme="minorEastAsia" w:hAnsiTheme="minorEastAsia" w:eastAsiaTheme="minorEastAsia" w:cstheme="minorEastAsia"/>
                <w:spacing w:val="-6"/>
                <w:sz w:val="24"/>
                <w:szCs w:val="24"/>
              </w:rPr>
              <w:t>安全认证证书；②网络关键设备安全检</w:t>
            </w:r>
            <w:r>
              <w:rPr>
                <w:rFonts w:hint="eastAsia" w:asciiTheme="minorEastAsia" w:hAnsiTheme="minorEastAsia" w:eastAsiaTheme="minorEastAsia" w:cstheme="minorEastAsia"/>
                <w:spacing w:val="-3"/>
                <w:sz w:val="24"/>
                <w:szCs w:val="24"/>
              </w:rPr>
              <w:t>测证书、网络安全专用产品安全检测证</w:t>
            </w:r>
            <w:r>
              <w:rPr>
                <w:rFonts w:hint="eastAsia" w:asciiTheme="minorEastAsia" w:hAnsiTheme="minorEastAsia" w:eastAsiaTheme="minorEastAsia" w:cstheme="minorEastAsia"/>
                <w:spacing w:val="-5"/>
                <w:sz w:val="24"/>
                <w:szCs w:val="24"/>
              </w:rPr>
              <w:t>书；③计算机信息系统安全专用产品销</w:t>
            </w:r>
            <w:r>
              <w:rPr>
                <w:rFonts w:hint="eastAsia" w:asciiTheme="minorEastAsia" w:hAnsiTheme="minorEastAsia" w:eastAsiaTheme="minorEastAsia" w:cstheme="minorEastAsia"/>
                <w:spacing w:val="-6"/>
                <w:sz w:val="24"/>
                <w:szCs w:val="24"/>
              </w:rPr>
              <w:t>售许可证；④中国网信网或工业和信息</w:t>
            </w:r>
            <w:r>
              <w:rPr>
                <w:rFonts w:hint="eastAsia" w:asciiTheme="minorEastAsia" w:hAnsiTheme="minorEastAsia" w:eastAsiaTheme="minorEastAsia" w:cstheme="minorEastAsia"/>
                <w:spacing w:val="10"/>
                <w:sz w:val="24"/>
                <w:szCs w:val="24"/>
              </w:rPr>
              <w:t>化部网站或公安部网站或国家认证认</w:t>
            </w:r>
            <w:r>
              <w:rPr>
                <w:rFonts w:hint="eastAsia" w:asciiTheme="minorEastAsia" w:hAnsiTheme="minorEastAsia" w:eastAsiaTheme="minorEastAsia" w:cstheme="minorEastAsia"/>
                <w:spacing w:val="-3"/>
                <w:sz w:val="24"/>
                <w:szCs w:val="24"/>
              </w:rPr>
              <w:t>可监督管理委员会网站公布的认证、检测结果（提供公布安全认证、安全检测结果页面网址和安全认证、检测结果截</w:t>
            </w:r>
            <w:r>
              <w:rPr>
                <w:rFonts w:hint="eastAsia" w:asciiTheme="minorEastAsia" w:hAnsiTheme="minorEastAsia" w:eastAsiaTheme="minorEastAsia" w:cstheme="minorEastAsia"/>
                <w:spacing w:val="-42"/>
                <w:sz w:val="24"/>
                <w:szCs w:val="24"/>
              </w:rPr>
              <w:t>图）</w:t>
            </w:r>
          </w:p>
        </w:tc>
        <w:tc>
          <w:tcPr>
            <w:tcW w:w="1374" w:type="dxa"/>
            <w:vAlign w:val="center"/>
          </w:tcPr>
          <w:p w14:paraId="3D66C539">
            <w:pPr>
              <w:pStyle w:val="19"/>
              <w:rPr>
                <w:color w:val="FF0000"/>
                <w:sz w:val="21"/>
                <w:szCs w:val="21"/>
              </w:rPr>
            </w:pPr>
          </w:p>
        </w:tc>
        <w:tc>
          <w:tcPr>
            <w:tcW w:w="1886" w:type="dxa"/>
            <w:vAlign w:val="center"/>
          </w:tcPr>
          <w:p w14:paraId="63AE635A">
            <w:pPr>
              <w:snapToGrid w:val="0"/>
              <w:spacing w:line="400" w:lineRule="exact"/>
              <w:rPr>
                <w:rFonts w:ascii="宋体" w:hAnsi="宋体" w:cs="微软雅黑"/>
                <w:color w:val="FF0000"/>
                <w:szCs w:val="21"/>
              </w:rPr>
            </w:pPr>
          </w:p>
        </w:tc>
        <w:tc>
          <w:tcPr>
            <w:tcW w:w="1692" w:type="dxa"/>
            <w:vAlign w:val="center"/>
          </w:tcPr>
          <w:p w14:paraId="59430847">
            <w:pPr>
              <w:snapToGrid w:val="0"/>
              <w:spacing w:line="400" w:lineRule="exact"/>
              <w:rPr>
                <w:rFonts w:ascii="宋体" w:hAnsi="宋体" w:cs="微软雅黑"/>
                <w:color w:val="auto"/>
                <w:szCs w:val="21"/>
              </w:rPr>
            </w:pPr>
          </w:p>
        </w:tc>
      </w:tr>
      <w:tr w14:paraId="28FE6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1AD5477A">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其它资料</w:t>
            </w:r>
          </w:p>
        </w:tc>
        <w:tc>
          <w:tcPr>
            <w:tcW w:w="1374" w:type="dxa"/>
            <w:vAlign w:val="center"/>
          </w:tcPr>
          <w:p w14:paraId="0C3BA959">
            <w:pPr>
              <w:jc w:val="center"/>
              <w:rPr>
                <w:color w:val="auto"/>
                <w:szCs w:val="21"/>
              </w:rPr>
            </w:pPr>
          </w:p>
        </w:tc>
        <w:tc>
          <w:tcPr>
            <w:tcW w:w="1886" w:type="dxa"/>
            <w:vAlign w:val="center"/>
          </w:tcPr>
          <w:p w14:paraId="31BF12FD">
            <w:pPr>
              <w:snapToGrid w:val="0"/>
              <w:spacing w:line="400" w:lineRule="exact"/>
              <w:rPr>
                <w:rFonts w:ascii="宋体" w:hAnsi="宋体" w:cs="微软雅黑"/>
                <w:color w:val="auto"/>
                <w:szCs w:val="21"/>
              </w:rPr>
            </w:pPr>
          </w:p>
        </w:tc>
        <w:tc>
          <w:tcPr>
            <w:tcW w:w="1692" w:type="dxa"/>
            <w:vAlign w:val="center"/>
          </w:tcPr>
          <w:p w14:paraId="2ED7FC12">
            <w:pPr>
              <w:snapToGrid w:val="0"/>
              <w:spacing w:line="400" w:lineRule="exact"/>
              <w:rPr>
                <w:rFonts w:ascii="宋体" w:hAnsi="宋体" w:cs="微软雅黑"/>
                <w:color w:val="auto"/>
                <w:szCs w:val="21"/>
              </w:rPr>
            </w:pPr>
          </w:p>
        </w:tc>
      </w:tr>
    </w:tbl>
    <w:p w14:paraId="33F34210">
      <w:pPr>
        <w:pStyle w:val="19"/>
        <w:spacing w:line="360" w:lineRule="auto"/>
        <w:rPr>
          <w:rFonts w:asciiTheme="majorEastAsia" w:hAnsiTheme="majorEastAsia" w:eastAsiaTheme="majorEastAsia"/>
          <w:b/>
          <w:snapToGrid w:val="0"/>
          <w:color w:val="auto"/>
          <w:kern w:val="0"/>
          <w:sz w:val="28"/>
          <w:szCs w:val="28"/>
        </w:rPr>
      </w:pPr>
    </w:p>
    <w:p w14:paraId="71442EA1">
      <w:pPr>
        <w:pStyle w:val="19"/>
        <w:spacing w:line="360" w:lineRule="auto"/>
        <w:rPr>
          <w:rFonts w:asciiTheme="majorEastAsia" w:hAnsiTheme="majorEastAsia" w:eastAsiaTheme="majorEastAsia"/>
          <w:b/>
          <w:snapToGrid w:val="0"/>
          <w:color w:val="auto"/>
          <w:kern w:val="0"/>
          <w:sz w:val="28"/>
          <w:szCs w:val="28"/>
        </w:rPr>
      </w:pPr>
    </w:p>
    <w:p w14:paraId="625C52FC">
      <w:pPr>
        <w:pStyle w:val="19"/>
        <w:spacing w:line="360" w:lineRule="auto"/>
        <w:rPr>
          <w:rFonts w:asciiTheme="majorEastAsia" w:hAnsiTheme="majorEastAsia" w:eastAsiaTheme="majorEastAsia"/>
          <w:b/>
          <w:snapToGrid w:val="0"/>
          <w:color w:val="auto"/>
          <w:kern w:val="0"/>
          <w:sz w:val="28"/>
          <w:szCs w:val="28"/>
        </w:rPr>
      </w:pPr>
    </w:p>
    <w:p w14:paraId="7F8931F1">
      <w:pPr>
        <w:pStyle w:val="19"/>
        <w:spacing w:line="360" w:lineRule="auto"/>
        <w:rPr>
          <w:rFonts w:asciiTheme="majorEastAsia" w:hAnsiTheme="majorEastAsia" w:eastAsiaTheme="majorEastAsia"/>
          <w:b/>
          <w:snapToGrid w:val="0"/>
          <w:color w:val="auto"/>
          <w:kern w:val="0"/>
          <w:sz w:val="28"/>
          <w:szCs w:val="28"/>
        </w:rPr>
      </w:pPr>
    </w:p>
    <w:p w14:paraId="6BF83190">
      <w:pPr>
        <w:pStyle w:val="19"/>
        <w:spacing w:line="360" w:lineRule="auto"/>
        <w:rPr>
          <w:rFonts w:asciiTheme="majorEastAsia" w:hAnsiTheme="majorEastAsia" w:eastAsiaTheme="majorEastAsia"/>
          <w:b/>
          <w:snapToGrid w:val="0"/>
          <w:color w:val="auto"/>
          <w:kern w:val="0"/>
          <w:sz w:val="28"/>
          <w:szCs w:val="28"/>
        </w:rPr>
      </w:pPr>
    </w:p>
    <w:p w14:paraId="557B26EB">
      <w:pPr>
        <w:pStyle w:val="19"/>
        <w:spacing w:line="360" w:lineRule="auto"/>
        <w:ind w:firstLine="2811" w:firstLineChars="1000"/>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 w:val="28"/>
          <w:szCs w:val="28"/>
        </w:rPr>
        <w:t>三、报价一览表</w:t>
      </w:r>
    </w:p>
    <w:p w14:paraId="451B5FD0">
      <w:pPr>
        <w:spacing w:before="50" w:afterLines="50" w:line="360" w:lineRule="auto"/>
        <w:contextualSpacing/>
        <w:jc w:val="left"/>
        <w:rPr>
          <w:rFonts w:eastAsia="宋体" w:asciiTheme="minorAscii" w:hAnsiTheme="minorAscii" w:cstheme="minorBidi"/>
          <w:snapToGrid/>
          <w:spacing w:val="-5"/>
          <w:kern w:val="2"/>
          <w:sz w:val="24"/>
          <w:szCs w:val="24"/>
          <w:lang w:val="en-US" w:eastAsia="zh-CN" w:bidi="ar-SA"/>
        </w:rPr>
      </w:pPr>
      <w:r>
        <w:rPr>
          <w:rFonts w:hint="eastAsia" w:eastAsia="宋体" w:asciiTheme="minorAscii" w:hAnsiTheme="minorAscii" w:cstheme="minorBidi"/>
          <w:snapToGrid/>
          <w:spacing w:val="-5"/>
          <w:kern w:val="2"/>
          <w:sz w:val="24"/>
          <w:szCs w:val="24"/>
          <w:lang w:val="en-US" w:eastAsia="zh-CN" w:bidi="ar-SA"/>
        </w:rPr>
        <w:t>项目编号：</w:t>
      </w:r>
    </w:p>
    <w:tbl>
      <w:tblPr>
        <w:tblStyle w:val="33"/>
        <w:tblpPr w:leftFromText="180" w:rightFromText="180" w:vertAnchor="text" w:horzAnchor="page" w:tblpX="796" w:tblpY="1345"/>
        <w:tblOverlap w:val="never"/>
        <w:tblW w:w="11023" w:type="dxa"/>
        <w:tblInd w:w="0" w:type="dxa"/>
        <w:tblLayout w:type="fixed"/>
        <w:tblCellMar>
          <w:top w:w="0" w:type="dxa"/>
          <w:left w:w="108" w:type="dxa"/>
          <w:bottom w:w="0" w:type="dxa"/>
          <w:right w:w="108" w:type="dxa"/>
        </w:tblCellMar>
      </w:tblPr>
      <w:tblGrid>
        <w:gridCol w:w="959"/>
        <w:gridCol w:w="1843"/>
        <w:gridCol w:w="2486"/>
        <w:gridCol w:w="3042"/>
        <w:gridCol w:w="1843"/>
        <w:gridCol w:w="850"/>
      </w:tblGrid>
      <w:tr w14:paraId="4F8EA1B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AE8DD45">
            <w:pPr>
              <w:autoSpaceDE w:val="0"/>
              <w:autoSpaceDN w:val="0"/>
              <w:adjustRightInd w:val="0"/>
              <w:spacing w:line="480" w:lineRule="exact"/>
              <w:jc w:val="center"/>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6BCD2FD">
            <w:pPr>
              <w:autoSpaceDE w:val="0"/>
              <w:autoSpaceDN w:val="0"/>
              <w:adjustRightInd w:val="0"/>
              <w:spacing w:line="480" w:lineRule="exact"/>
              <w:jc w:val="center"/>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项目名称</w:t>
            </w:r>
          </w:p>
        </w:tc>
        <w:tc>
          <w:tcPr>
            <w:tcW w:w="248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75CBC32">
            <w:pPr>
              <w:autoSpaceDE w:val="0"/>
              <w:autoSpaceDN w:val="0"/>
              <w:adjustRightInd w:val="0"/>
              <w:spacing w:line="480" w:lineRule="exact"/>
              <w:jc w:val="center"/>
              <w:rPr>
                <w:rFonts w:hint="default" w:eastAsia="宋体" w:asciiTheme="minorAscii" w:hAnsiTheme="minorAscii" w:cstheme="minorBidi"/>
                <w:snapToGrid/>
                <w:spacing w:val="-5"/>
                <w:kern w:val="2"/>
                <w:sz w:val="24"/>
                <w:szCs w:val="24"/>
                <w:lang w:val="en-US" w:eastAsia="zh-CN" w:bidi="ar-SA"/>
              </w:rPr>
            </w:pPr>
            <w:r>
              <w:rPr>
                <w:rFonts w:hint="eastAsia" w:eastAsia="宋体" w:asciiTheme="minorAscii" w:hAnsiTheme="minorAscii" w:cstheme="minorBidi"/>
                <w:snapToGrid/>
                <w:spacing w:val="-5"/>
                <w:kern w:val="2"/>
                <w:sz w:val="24"/>
                <w:szCs w:val="24"/>
                <w:lang w:val="zh-CN" w:eastAsia="zh-CN" w:bidi="ar-SA"/>
              </w:rPr>
              <w:t>响应报价</w:t>
            </w:r>
            <w:r>
              <w:rPr>
                <w:rFonts w:hint="eastAsia" w:eastAsia="宋体" w:cstheme="minorBidi"/>
                <w:snapToGrid/>
                <w:spacing w:val="-5"/>
                <w:kern w:val="2"/>
                <w:sz w:val="24"/>
                <w:szCs w:val="24"/>
                <w:lang w:val="zh-CN" w:eastAsia="zh-CN" w:bidi="ar-SA"/>
              </w:rPr>
              <w:t>（</w:t>
            </w:r>
            <w:r>
              <w:rPr>
                <w:rFonts w:hint="eastAsia" w:eastAsia="宋体" w:cstheme="minorBidi"/>
                <w:snapToGrid/>
                <w:spacing w:val="-5"/>
                <w:kern w:val="2"/>
                <w:sz w:val="24"/>
                <w:szCs w:val="24"/>
                <w:lang w:val="en-US" w:eastAsia="zh-CN" w:bidi="ar-SA"/>
              </w:rPr>
              <w:t>元</w:t>
            </w:r>
            <w:r>
              <w:rPr>
                <w:rFonts w:hint="eastAsia" w:eastAsia="宋体" w:cstheme="minorBidi"/>
                <w:snapToGrid/>
                <w:spacing w:val="-5"/>
                <w:kern w:val="2"/>
                <w:sz w:val="24"/>
                <w:szCs w:val="24"/>
                <w:lang w:val="zh-CN" w:eastAsia="zh-CN" w:bidi="ar-SA"/>
              </w:rPr>
              <w:t>）</w:t>
            </w:r>
          </w:p>
        </w:tc>
        <w:tc>
          <w:tcPr>
            <w:tcW w:w="30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0AC4698">
            <w:pPr>
              <w:autoSpaceDE w:val="0"/>
              <w:autoSpaceDN w:val="0"/>
              <w:adjustRightInd w:val="0"/>
              <w:spacing w:line="480" w:lineRule="exact"/>
              <w:jc w:val="center"/>
              <w:rPr>
                <w:rFonts w:hint="default" w:eastAsia="宋体" w:asciiTheme="minorAscii" w:hAnsiTheme="minorAscii" w:cstheme="minorBidi"/>
                <w:snapToGrid/>
                <w:spacing w:val="-5"/>
                <w:kern w:val="2"/>
                <w:sz w:val="24"/>
                <w:szCs w:val="24"/>
                <w:lang w:val="en-US" w:eastAsia="zh-CN" w:bidi="ar-SA"/>
              </w:rPr>
            </w:pPr>
            <w:r>
              <w:rPr>
                <w:rFonts w:hint="eastAsia" w:eastAsia="宋体" w:cstheme="minorBidi"/>
                <w:snapToGrid/>
                <w:spacing w:val="-5"/>
                <w:kern w:val="2"/>
                <w:sz w:val="24"/>
                <w:szCs w:val="24"/>
                <w:lang w:val="en-US" w:eastAsia="zh-CN" w:bidi="ar-SA"/>
              </w:rPr>
              <w:t>总数量（亩）</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94A7D82">
            <w:pPr>
              <w:autoSpaceDE w:val="0"/>
              <w:autoSpaceDN w:val="0"/>
              <w:adjustRightInd w:val="0"/>
              <w:spacing w:line="480" w:lineRule="exact"/>
              <w:jc w:val="center"/>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F2AC38C">
            <w:pPr>
              <w:autoSpaceDE w:val="0"/>
              <w:autoSpaceDN w:val="0"/>
              <w:adjustRightInd w:val="0"/>
              <w:spacing w:line="480" w:lineRule="exact"/>
              <w:jc w:val="center"/>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备注</w:t>
            </w:r>
          </w:p>
        </w:tc>
      </w:tr>
      <w:tr w14:paraId="689A462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7306A68">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en-US" w:eastAsia="zh-CN" w:bidi="ar-SA"/>
              </w:rPr>
            </w:pPr>
          </w:p>
        </w:tc>
        <w:tc>
          <w:tcPr>
            <w:tcW w:w="1843" w:type="dxa"/>
            <w:tcBorders>
              <w:top w:val="single" w:color="auto" w:sz="6" w:space="0"/>
              <w:left w:val="single" w:color="auto" w:sz="6" w:space="0"/>
              <w:bottom w:val="single" w:color="auto" w:sz="6" w:space="0"/>
              <w:right w:val="single" w:color="auto" w:sz="6" w:space="0"/>
            </w:tcBorders>
            <w:vAlign w:val="center"/>
          </w:tcPr>
          <w:p w14:paraId="677EBA02">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en-US" w:eastAsia="zh-CN" w:bidi="ar-SA"/>
              </w:rPr>
            </w:pPr>
          </w:p>
        </w:tc>
        <w:tc>
          <w:tcPr>
            <w:tcW w:w="2486" w:type="dxa"/>
            <w:tcBorders>
              <w:top w:val="single" w:color="auto" w:sz="6" w:space="0"/>
              <w:left w:val="single" w:color="auto" w:sz="6" w:space="0"/>
              <w:bottom w:val="single" w:color="auto" w:sz="6" w:space="0"/>
              <w:right w:val="single" w:color="auto" w:sz="6" w:space="0"/>
            </w:tcBorders>
            <w:vAlign w:val="center"/>
          </w:tcPr>
          <w:p w14:paraId="7C36A12B">
            <w:pPr>
              <w:autoSpaceDE w:val="0"/>
              <w:autoSpaceDN w:val="0"/>
              <w:adjustRightInd w:val="0"/>
              <w:spacing w:line="480" w:lineRule="exact"/>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大写：　　小写：</w:t>
            </w:r>
          </w:p>
        </w:tc>
        <w:tc>
          <w:tcPr>
            <w:tcW w:w="3042" w:type="dxa"/>
            <w:tcBorders>
              <w:top w:val="single" w:color="auto" w:sz="6" w:space="0"/>
              <w:left w:val="single" w:color="auto" w:sz="6" w:space="0"/>
              <w:bottom w:val="single" w:color="auto" w:sz="6" w:space="0"/>
              <w:right w:val="single" w:color="auto" w:sz="6" w:space="0"/>
            </w:tcBorders>
            <w:vAlign w:val="center"/>
          </w:tcPr>
          <w:p w14:paraId="3E9AD70A">
            <w:pPr>
              <w:autoSpaceDE w:val="0"/>
              <w:autoSpaceDN w:val="0"/>
              <w:adjustRightInd w:val="0"/>
              <w:spacing w:line="480" w:lineRule="exact"/>
              <w:rPr>
                <w:rFonts w:hint="eastAsia" w:eastAsia="宋体" w:asciiTheme="minorAscii" w:hAnsiTheme="minorAscii" w:cstheme="minorBidi"/>
                <w:snapToGrid/>
                <w:spacing w:val="-5"/>
                <w:kern w:val="2"/>
                <w:sz w:val="24"/>
                <w:szCs w:val="24"/>
                <w:lang w:val="zh-CN" w:eastAsia="zh-CN" w:bidi="ar-SA"/>
              </w:rPr>
            </w:pPr>
          </w:p>
        </w:tc>
        <w:tc>
          <w:tcPr>
            <w:tcW w:w="1843" w:type="dxa"/>
            <w:tcBorders>
              <w:top w:val="single" w:color="auto" w:sz="6" w:space="0"/>
              <w:left w:val="single" w:color="auto" w:sz="6" w:space="0"/>
              <w:bottom w:val="single" w:color="auto" w:sz="6" w:space="0"/>
              <w:right w:val="single" w:color="auto" w:sz="6" w:space="0"/>
            </w:tcBorders>
            <w:vAlign w:val="center"/>
          </w:tcPr>
          <w:p w14:paraId="590AB21F">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zh-CN" w:eastAsia="zh-CN" w:bidi="ar-SA"/>
              </w:rPr>
            </w:pPr>
          </w:p>
        </w:tc>
        <w:tc>
          <w:tcPr>
            <w:tcW w:w="850" w:type="dxa"/>
            <w:tcBorders>
              <w:top w:val="single" w:color="auto" w:sz="6" w:space="0"/>
              <w:left w:val="single" w:color="auto" w:sz="6" w:space="0"/>
              <w:bottom w:val="single" w:color="auto" w:sz="6" w:space="0"/>
              <w:right w:val="single" w:color="auto" w:sz="6" w:space="0"/>
            </w:tcBorders>
            <w:vAlign w:val="center"/>
          </w:tcPr>
          <w:p w14:paraId="77D10337">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zh-CN" w:eastAsia="zh-CN" w:bidi="ar-SA"/>
              </w:rPr>
            </w:pPr>
          </w:p>
        </w:tc>
      </w:tr>
      <w:tr w14:paraId="10FDDC9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97C7963">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en-US" w:eastAsia="zh-CN" w:bidi="ar-SA"/>
              </w:rPr>
            </w:pPr>
            <w:r>
              <w:rPr>
                <w:rFonts w:eastAsia="宋体" w:asciiTheme="minorAscii" w:hAnsiTheme="minorAscii" w:cstheme="minorBidi"/>
                <w:snapToGrid/>
                <w:spacing w:val="-5"/>
                <w:kern w:val="2"/>
                <w:sz w:val="24"/>
                <w:szCs w:val="24"/>
                <w:lang w:val="en-US" w:eastAsia="zh-CN" w:bidi="ar-SA"/>
              </w:rPr>
              <w:t>…</w:t>
            </w:r>
          </w:p>
        </w:tc>
        <w:tc>
          <w:tcPr>
            <w:tcW w:w="1843" w:type="dxa"/>
            <w:tcBorders>
              <w:top w:val="single" w:color="auto" w:sz="6" w:space="0"/>
              <w:left w:val="single" w:color="auto" w:sz="6" w:space="0"/>
              <w:bottom w:val="single" w:color="auto" w:sz="6" w:space="0"/>
              <w:right w:val="single" w:color="auto" w:sz="6" w:space="0"/>
            </w:tcBorders>
            <w:vAlign w:val="center"/>
          </w:tcPr>
          <w:p w14:paraId="2A75F64A">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en-US" w:eastAsia="zh-CN" w:bidi="ar-SA"/>
              </w:rPr>
            </w:pPr>
          </w:p>
        </w:tc>
        <w:tc>
          <w:tcPr>
            <w:tcW w:w="2486" w:type="dxa"/>
            <w:tcBorders>
              <w:top w:val="single" w:color="auto" w:sz="6" w:space="0"/>
              <w:left w:val="single" w:color="auto" w:sz="6" w:space="0"/>
              <w:bottom w:val="single" w:color="auto" w:sz="6" w:space="0"/>
              <w:right w:val="single" w:color="auto" w:sz="6" w:space="0"/>
            </w:tcBorders>
            <w:vAlign w:val="center"/>
          </w:tcPr>
          <w:p w14:paraId="4786656A">
            <w:pPr>
              <w:autoSpaceDE w:val="0"/>
              <w:autoSpaceDN w:val="0"/>
              <w:adjustRightInd w:val="0"/>
              <w:spacing w:line="480" w:lineRule="exact"/>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大写：　　小写：</w:t>
            </w:r>
          </w:p>
        </w:tc>
        <w:tc>
          <w:tcPr>
            <w:tcW w:w="3042" w:type="dxa"/>
            <w:tcBorders>
              <w:top w:val="single" w:color="auto" w:sz="6" w:space="0"/>
              <w:left w:val="single" w:color="auto" w:sz="6" w:space="0"/>
              <w:bottom w:val="single" w:color="auto" w:sz="6" w:space="0"/>
              <w:right w:val="single" w:color="auto" w:sz="6" w:space="0"/>
            </w:tcBorders>
            <w:vAlign w:val="center"/>
          </w:tcPr>
          <w:p w14:paraId="67F926B0">
            <w:pPr>
              <w:autoSpaceDE w:val="0"/>
              <w:autoSpaceDN w:val="0"/>
              <w:adjustRightInd w:val="0"/>
              <w:spacing w:line="480" w:lineRule="exact"/>
              <w:rPr>
                <w:rFonts w:hint="eastAsia" w:eastAsia="宋体" w:asciiTheme="minorAscii" w:hAnsiTheme="minorAscii" w:cstheme="minorBidi"/>
                <w:snapToGrid/>
                <w:spacing w:val="-5"/>
                <w:kern w:val="2"/>
                <w:sz w:val="24"/>
                <w:szCs w:val="24"/>
                <w:lang w:val="zh-CN" w:eastAsia="zh-CN" w:bidi="ar-SA"/>
              </w:rPr>
            </w:pPr>
          </w:p>
        </w:tc>
        <w:tc>
          <w:tcPr>
            <w:tcW w:w="1843" w:type="dxa"/>
            <w:tcBorders>
              <w:top w:val="single" w:color="auto" w:sz="6" w:space="0"/>
              <w:left w:val="single" w:color="auto" w:sz="6" w:space="0"/>
              <w:bottom w:val="single" w:color="auto" w:sz="6" w:space="0"/>
              <w:right w:val="single" w:color="auto" w:sz="6" w:space="0"/>
            </w:tcBorders>
            <w:vAlign w:val="center"/>
          </w:tcPr>
          <w:p w14:paraId="628A641D">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zh-CN" w:eastAsia="zh-CN" w:bidi="ar-SA"/>
              </w:rPr>
            </w:pPr>
          </w:p>
        </w:tc>
        <w:tc>
          <w:tcPr>
            <w:tcW w:w="850" w:type="dxa"/>
            <w:tcBorders>
              <w:top w:val="single" w:color="auto" w:sz="6" w:space="0"/>
              <w:left w:val="single" w:color="auto" w:sz="6" w:space="0"/>
              <w:bottom w:val="single" w:color="auto" w:sz="6" w:space="0"/>
              <w:right w:val="single" w:color="auto" w:sz="6" w:space="0"/>
            </w:tcBorders>
            <w:vAlign w:val="center"/>
          </w:tcPr>
          <w:p w14:paraId="73AC08EA">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zh-CN" w:eastAsia="zh-CN" w:bidi="ar-SA"/>
              </w:rPr>
            </w:pPr>
          </w:p>
        </w:tc>
      </w:tr>
    </w:tbl>
    <w:p w14:paraId="29FCB4BE">
      <w:pPr>
        <w:spacing w:line="360" w:lineRule="auto"/>
        <w:contextualSpacing/>
        <w:rPr>
          <w:rFonts w:eastAsia="宋体" w:asciiTheme="minorAscii" w:hAnsiTheme="minorAscii" w:cstheme="minorBidi"/>
          <w:snapToGrid/>
          <w:spacing w:val="-5"/>
          <w:kern w:val="2"/>
          <w:sz w:val="24"/>
          <w:szCs w:val="24"/>
          <w:lang w:val="en-US" w:eastAsia="zh-CN" w:bidi="ar-SA"/>
        </w:rPr>
      </w:pPr>
      <w:r>
        <w:rPr>
          <w:rFonts w:hint="eastAsia" w:eastAsia="宋体" w:asciiTheme="minorAscii" w:hAnsiTheme="minorAscii" w:cstheme="minorBidi"/>
          <w:snapToGrid/>
          <w:spacing w:val="-5"/>
          <w:kern w:val="2"/>
          <w:sz w:val="24"/>
          <w:szCs w:val="24"/>
          <w:lang w:val="en-US" w:eastAsia="zh-CN" w:bidi="ar-SA"/>
        </w:rPr>
        <w:t xml:space="preserve">项目名称：                                              </w:t>
      </w:r>
      <w:r>
        <w:rPr>
          <w:rFonts w:hint="eastAsia" w:eastAsia="宋体" w:cstheme="minorBidi"/>
          <w:snapToGrid/>
          <w:spacing w:val="-5"/>
          <w:kern w:val="2"/>
          <w:sz w:val="24"/>
          <w:szCs w:val="24"/>
          <w:lang w:val="en-US" w:eastAsia="zh-CN" w:bidi="ar-SA"/>
        </w:rPr>
        <w:t xml:space="preserve">  </w:t>
      </w:r>
      <w:r>
        <w:rPr>
          <w:rFonts w:hint="eastAsia" w:eastAsia="宋体" w:asciiTheme="minorAscii" w:hAnsiTheme="minorAscii" w:cstheme="minorBidi"/>
          <w:snapToGrid/>
          <w:spacing w:val="-5"/>
          <w:kern w:val="2"/>
          <w:sz w:val="24"/>
          <w:szCs w:val="24"/>
          <w:lang w:val="en-US" w:eastAsia="zh-CN" w:bidi="ar-SA"/>
        </w:rPr>
        <w:t xml:space="preserve">  单位：（</w:t>
      </w:r>
      <w:r>
        <w:rPr>
          <w:rFonts w:hint="eastAsia" w:eastAsia="宋体" w:cstheme="minorBidi"/>
          <w:snapToGrid/>
          <w:spacing w:val="-5"/>
          <w:kern w:val="2"/>
          <w:sz w:val="24"/>
          <w:szCs w:val="24"/>
          <w:lang w:val="en-US" w:eastAsia="zh-CN" w:bidi="ar-SA"/>
        </w:rPr>
        <w:t>亩</w:t>
      </w:r>
      <w:r>
        <w:rPr>
          <w:rFonts w:hint="eastAsia" w:eastAsia="宋体" w:asciiTheme="minorAscii" w:hAnsiTheme="minorAscii" w:cstheme="minorBidi"/>
          <w:snapToGrid/>
          <w:spacing w:val="-5"/>
          <w:kern w:val="2"/>
          <w:sz w:val="24"/>
          <w:szCs w:val="24"/>
          <w:lang w:val="en-US" w:eastAsia="zh-CN" w:bidi="ar-SA"/>
        </w:rPr>
        <w:t>）</w:t>
      </w:r>
    </w:p>
    <w:p w14:paraId="2FE3B38F">
      <w:pPr>
        <w:autoSpaceDE w:val="0"/>
        <w:autoSpaceDN w:val="0"/>
        <w:adjustRightInd w:val="0"/>
        <w:spacing w:line="480" w:lineRule="auto"/>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供应商名称：     （全称）   （公章）：</w:t>
      </w:r>
    </w:p>
    <w:p w14:paraId="292DF380">
      <w:pPr>
        <w:autoSpaceDE w:val="0"/>
        <w:autoSpaceDN w:val="0"/>
        <w:adjustRightInd w:val="0"/>
        <w:spacing w:line="480" w:lineRule="auto"/>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供应商法定代表人（单位负责人）或授权代表签字：</w:t>
      </w:r>
    </w:p>
    <w:p w14:paraId="68BF7F78">
      <w:pPr>
        <w:autoSpaceDE w:val="0"/>
        <w:autoSpaceDN w:val="0"/>
        <w:adjustRightInd w:val="0"/>
        <w:spacing w:line="480" w:lineRule="auto"/>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日期：</w:t>
      </w:r>
      <w:r>
        <w:rPr>
          <w:rFonts w:hint="eastAsia" w:eastAsia="宋体" w:cstheme="minorBidi"/>
          <w:snapToGrid/>
          <w:spacing w:val="-5"/>
          <w:kern w:val="2"/>
          <w:sz w:val="24"/>
          <w:szCs w:val="24"/>
          <w:lang w:val="en-US" w:eastAsia="zh-CN" w:bidi="ar-SA"/>
        </w:rPr>
        <w:t xml:space="preserve">  </w:t>
      </w:r>
      <w:r>
        <w:rPr>
          <w:rFonts w:hint="eastAsia" w:eastAsia="宋体" w:asciiTheme="minorAscii" w:hAnsiTheme="minorAscii" w:cstheme="minorBidi"/>
          <w:snapToGrid/>
          <w:spacing w:val="-5"/>
          <w:kern w:val="2"/>
          <w:sz w:val="24"/>
          <w:szCs w:val="24"/>
          <w:lang w:val="zh-CN" w:eastAsia="zh-CN" w:bidi="ar-SA"/>
        </w:rPr>
        <w:t>年</w:t>
      </w:r>
      <w:r>
        <w:rPr>
          <w:rFonts w:hint="eastAsia" w:eastAsia="宋体" w:cstheme="minorBidi"/>
          <w:snapToGrid/>
          <w:spacing w:val="-5"/>
          <w:kern w:val="2"/>
          <w:sz w:val="24"/>
          <w:szCs w:val="24"/>
          <w:lang w:val="en-US" w:eastAsia="zh-CN" w:bidi="ar-SA"/>
        </w:rPr>
        <w:t xml:space="preserve">   </w:t>
      </w:r>
      <w:r>
        <w:rPr>
          <w:rFonts w:hint="eastAsia" w:eastAsia="宋体" w:asciiTheme="minorAscii" w:hAnsiTheme="minorAscii" w:cstheme="minorBidi"/>
          <w:snapToGrid/>
          <w:spacing w:val="-5"/>
          <w:kern w:val="2"/>
          <w:sz w:val="24"/>
          <w:szCs w:val="24"/>
          <w:lang w:val="zh-CN" w:eastAsia="zh-CN" w:bidi="ar-SA"/>
        </w:rPr>
        <w:t>月</w:t>
      </w:r>
      <w:r>
        <w:rPr>
          <w:rFonts w:hint="eastAsia" w:eastAsia="宋体" w:cstheme="minorBidi"/>
          <w:snapToGrid/>
          <w:spacing w:val="-5"/>
          <w:kern w:val="2"/>
          <w:sz w:val="24"/>
          <w:szCs w:val="24"/>
          <w:lang w:val="en-US" w:eastAsia="zh-CN" w:bidi="ar-SA"/>
        </w:rPr>
        <w:t xml:space="preserve">    </w:t>
      </w:r>
      <w:r>
        <w:rPr>
          <w:rFonts w:hint="eastAsia" w:eastAsia="宋体" w:asciiTheme="minorAscii" w:hAnsiTheme="minorAscii" w:cstheme="minorBidi"/>
          <w:snapToGrid/>
          <w:spacing w:val="-5"/>
          <w:kern w:val="2"/>
          <w:sz w:val="24"/>
          <w:szCs w:val="24"/>
          <w:lang w:val="zh-CN" w:eastAsia="zh-CN" w:bidi="ar-SA"/>
        </w:rPr>
        <w:t>日</w:t>
      </w:r>
    </w:p>
    <w:p w14:paraId="79A6815D">
      <w:pPr>
        <w:autoSpaceDE w:val="0"/>
        <w:autoSpaceDN w:val="0"/>
        <w:adjustRightInd w:val="0"/>
        <w:spacing w:line="480" w:lineRule="auto"/>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b/>
          <w:bCs/>
          <w:snapToGrid/>
          <w:spacing w:val="-5"/>
          <w:kern w:val="2"/>
          <w:sz w:val="24"/>
          <w:szCs w:val="24"/>
          <w:lang w:val="zh-CN" w:eastAsia="zh-CN" w:bidi="ar-SA"/>
        </w:rPr>
        <w:t>注：</w:t>
      </w:r>
      <w:r>
        <w:rPr>
          <w:rFonts w:hint="eastAsia" w:eastAsia="宋体" w:asciiTheme="minorAscii" w:hAnsiTheme="minorAscii" w:cstheme="minorBidi"/>
          <w:snapToGrid/>
          <w:spacing w:val="-5"/>
          <w:kern w:val="2"/>
          <w:sz w:val="24"/>
          <w:szCs w:val="24"/>
          <w:lang w:val="zh-CN" w:eastAsia="zh-CN" w:bidi="ar-SA"/>
        </w:rPr>
        <w:t>1、交付日期指完成该项目的最终时间（日历天）。</w:t>
      </w:r>
    </w:p>
    <w:p w14:paraId="315EC66D">
      <w:pPr>
        <w:numPr>
          <w:ilvl w:val="0"/>
          <w:numId w:val="15"/>
        </w:numPr>
        <w:autoSpaceDE w:val="0"/>
        <w:autoSpaceDN w:val="0"/>
        <w:adjustRightInd w:val="0"/>
        <w:spacing w:line="480" w:lineRule="auto"/>
        <w:ind w:firstLine="460" w:firstLineChars="200"/>
        <w:rPr>
          <w:rFonts w:hint="eastAsia"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如采购公告明确项目交付日期以年为单位，本表应填写完成该项目的年限。</w:t>
      </w:r>
    </w:p>
    <w:p w14:paraId="011E861F">
      <w:pPr>
        <w:wordWrap w:val="0"/>
        <w:topLinePunct/>
        <w:spacing w:line="360" w:lineRule="auto"/>
        <w:ind w:firstLine="460" w:firstLineChars="200"/>
        <w:rPr>
          <w:rFonts w:hint="eastAsia"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en-US" w:eastAsia="zh-CN" w:bidi="ar-SA"/>
        </w:rPr>
        <w:t>3</w:t>
      </w:r>
      <w:r>
        <w:rPr>
          <w:rFonts w:hint="eastAsia" w:eastAsia="宋体" w:asciiTheme="minorAscii" w:hAnsiTheme="minorAscii" w:cstheme="minorBidi"/>
          <w:snapToGrid/>
          <w:spacing w:val="-5"/>
          <w:kern w:val="2"/>
          <w:sz w:val="24"/>
          <w:szCs w:val="24"/>
          <w:lang w:val="zh-CN" w:eastAsia="zh-CN" w:bidi="ar-SA"/>
        </w:rPr>
        <w:t>、本项目预算金额</w:t>
      </w:r>
      <w:r>
        <w:rPr>
          <w:rFonts w:hint="eastAsia" w:eastAsia="宋体" w:cstheme="minorBidi"/>
          <w:snapToGrid/>
          <w:spacing w:val="-5"/>
          <w:kern w:val="2"/>
          <w:sz w:val="24"/>
          <w:szCs w:val="24"/>
          <w:lang w:val="en-US" w:eastAsia="zh-CN" w:bidi="ar-SA"/>
        </w:rPr>
        <w:t>35</w:t>
      </w:r>
      <w:r>
        <w:rPr>
          <w:rFonts w:hint="eastAsia" w:eastAsia="宋体" w:asciiTheme="minorAscii" w:hAnsiTheme="minorAscii" w:cstheme="minorBidi"/>
          <w:snapToGrid/>
          <w:spacing w:val="-5"/>
          <w:kern w:val="2"/>
          <w:sz w:val="24"/>
          <w:szCs w:val="24"/>
          <w:lang w:val="zh-CN" w:eastAsia="zh-CN" w:bidi="ar-SA"/>
        </w:rPr>
        <w:t>万元。投标公司以报亩数高的中标。投标人不得改变采购预算价，以</w:t>
      </w:r>
      <w:r>
        <w:rPr>
          <w:rFonts w:hint="eastAsia" w:eastAsia="宋体" w:cstheme="minorBidi"/>
          <w:snapToGrid/>
          <w:spacing w:val="-5"/>
          <w:kern w:val="2"/>
          <w:sz w:val="24"/>
          <w:szCs w:val="24"/>
          <w:lang w:val="en-US" w:eastAsia="zh-CN" w:bidi="ar-SA"/>
        </w:rPr>
        <w:t>亩数</w:t>
      </w:r>
      <w:r>
        <w:rPr>
          <w:rFonts w:hint="eastAsia" w:eastAsia="宋体" w:asciiTheme="minorAscii" w:hAnsiTheme="minorAscii" w:cstheme="minorBidi"/>
          <w:snapToGrid/>
          <w:spacing w:val="-5"/>
          <w:kern w:val="2"/>
          <w:sz w:val="24"/>
          <w:szCs w:val="24"/>
          <w:lang w:val="zh-CN" w:eastAsia="zh-CN" w:bidi="ar-SA"/>
        </w:rPr>
        <w:t>为投标竞价标准。</w:t>
      </w:r>
    </w:p>
    <w:p w14:paraId="6136A460">
      <w:pPr>
        <w:autoSpaceDE w:val="0"/>
        <w:autoSpaceDN w:val="0"/>
        <w:adjustRightInd w:val="0"/>
        <w:spacing w:line="360" w:lineRule="auto"/>
        <w:rPr>
          <w:rFonts w:ascii="宋体" w:cs="宋体"/>
          <w:color w:val="auto"/>
          <w:sz w:val="24"/>
          <w:lang w:val="zh-CN"/>
        </w:rPr>
      </w:pPr>
    </w:p>
    <w:p w14:paraId="0D8DC9BF">
      <w:pPr>
        <w:autoSpaceDE w:val="0"/>
        <w:autoSpaceDN w:val="0"/>
        <w:adjustRightInd w:val="0"/>
        <w:spacing w:line="360" w:lineRule="auto"/>
        <w:rPr>
          <w:rFonts w:ascii="宋体" w:cs="宋体"/>
          <w:color w:val="auto"/>
          <w:sz w:val="24"/>
          <w:lang w:val="zh-CN"/>
        </w:rPr>
      </w:pPr>
    </w:p>
    <w:p w14:paraId="05BF01E8">
      <w:pPr>
        <w:autoSpaceDE w:val="0"/>
        <w:autoSpaceDN w:val="0"/>
        <w:adjustRightInd w:val="0"/>
        <w:spacing w:line="360" w:lineRule="auto"/>
        <w:rPr>
          <w:rFonts w:ascii="宋体" w:cs="宋体"/>
          <w:color w:val="auto"/>
          <w:sz w:val="24"/>
          <w:lang w:val="zh-CN"/>
        </w:rPr>
      </w:pPr>
    </w:p>
    <w:p w14:paraId="16D7AED4">
      <w:pPr>
        <w:autoSpaceDE w:val="0"/>
        <w:autoSpaceDN w:val="0"/>
        <w:adjustRightInd w:val="0"/>
        <w:spacing w:line="360" w:lineRule="auto"/>
        <w:jc w:val="both"/>
        <w:rPr>
          <w:rFonts w:hint="eastAsia" w:cs="黑体" w:asciiTheme="minorEastAsia" w:hAnsiTheme="minorEastAsia"/>
          <w:b/>
          <w:bCs/>
          <w:color w:val="auto"/>
          <w:sz w:val="28"/>
          <w:szCs w:val="28"/>
          <w:lang w:val="zh-CN"/>
        </w:rPr>
      </w:pPr>
    </w:p>
    <w:p w14:paraId="235EEE5D">
      <w:pPr>
        <w:autoSpaceDE w:val="0"/>
        <w:autoSpaceDN w:val="0"/>
        <w:adjustRightInd w:val="0"/>
        <w:spacing w:line="360" w:lineRule="auto"/>
        <w:jc w:val="both"/>
        <w:rPr>
          <w:rFonts w:hint="eastAsia" w:cs="黑体" w:asciiTheme="minorEastAsia" w:hAnsiTheme="minorEastAsia"/>
          <w:b/>
          <w:bCs/>
          <w:color w:val="auto"/>
          <w:sz w:val="28"/>
          <w:szCs w:val="28"/>
          <w:lang w:val="zh-CN"/>
        </w:rPr>
      </w:pPr>
    </w:p>
    <w:p w14:paraId="31CEF976">
      <w:pPr>
        <w:autoSpaceDE w:val="0"/>
        <w:autoSpaceDN w:val="0"/>
        <w:adjustRightInd w:val="0"/>
        <w:spacing w:line="360" w:lineRule="auto"/>
        <w:jc w:val="both"/>
        <w:rPr>
          <w:rFonts w:hint="eastAsia" w:cs="黑体" w:asciiTheme="minorEastAsia" w:hAnsiTheme="minorEastAsia"/>
          <w:b/>
          <w:bCs/>
          <w:color w:val="auto"/>
          <w:sz w:val="28"/>
          <w:szCs w:val="28"/>
          <w:lang w:val="zh-CN"/>
        </w:rPr>
      </w:pPr>
    </w:p>
    <w:p w14:paraId="3BD5F254">
      <w:pPr>
        <w:autoSpaceDE w:val="0"/>
        <w:autoSpaceDN w:val="0"/>
        <w:adjustRightInd w:val="0"/>
        <w:spacing w:line="360" w:lineRule="auto"/>
        <w:jc w:val="both"/>
        <w:rPr>
          <w:rFonts w:hint="eastAsia" w:cs="黑体" w:asciiTheme="minorEastAsia" w:hAnsiTheme="minorEastAsia"/>
          <w:b/>
          <w:bCs/>
          <w:color w:val="auto"/>
          <w:sz w:val="28"/>
          <w:szCs w:val="28"/>
          <w:lang w:val="zh-CN"/>
        </w:rPr>
      </w:pPr>
    </w:p>
    <w:p w14:paraId="51B664C3">
      <w:pPr>
        <w:autoSpaceDE w:val="0"/>
        <w:autoSpaceDN w:val="0"/>
        <w:adjustRightInd w:val="0"/>
        <w:spacing w:line="360" w:lineRule="auto"/>
        <w:jc w:val="center"/>
        <w:rPr>
          <w:rFonts w:cs="黑体" w:asciiTheme="minorEastAsia" w:hAnsiTheme="minorEastAsia"/>
          <w:b/>
          <w:bCs/>
          <w:color w:val="auto"/>
          <w:sz w:val="28"/>
          <w:szCs w:val="28"/>
          <w:lang w:val="zh-CN"/>
        </w:rPr>
      </w:pPr>
      <w:r>
        <w:rPr>
          <w:rFonts w:hint="eastAsia" w:cs="黑体" w:asciiTheme="minorEastAsia" w:hAnsiTheme="minorEastAsia"/>
          <w:b/>
          <w:bCs/>
          <w:color w:val="auto"/>
          <w:sz w:val="28"/>
          <w:szCs w:val="28"/>
          <w:lang w:val="zh-CN"/>
        </w:rPr>
        <w:t>四、资格审查证明材料</w:t>
      </w:r>
    </w:p>
    <w:p w14:paraId="6A97EF62">
      <w:pPr>
        <w:pStyle w:val="19"/>
        <w:spacing w:line="360" w:lineRule="auto"/>
        <w:ind w:firstLine="3253" w:firstLineChars="1350"/>
        <w:rPr>
          <w:rFonts w:hint="eastAsia" w:asciiTheme="minorEastAsia" w:hAnsiTheme="minorEastAsia" w:eastAsiaTheme="minorEastAsia" w:cstheme="minorEastAsia"/>
          <w:b/>
          <w:snapToGrid w:val="0"/>
          <w:kern w:val="0"/>
          <w:sz w:val="24"/>
          <w:szCs w:val="24"/>
        </w:rPr>
      </w:pPr>
      <w:r>
        <w:rPr>
          <w:rFonts w:hint="eastAsia" w:asciiTheme="minorEastAsia" w:hAnsiTheme="minorEastAsia" w:eastAsiaTheme="minorEastAsia" w:cstheme="minorEastAsia"/>
          <w:b/>
          <w:snapToGrid w:val="0"/>
          <w:kern w:val="0"/>
          <w:sz w:val="24"/>
          <w:szCs w:val="24"/>
        </w:rPr>
        <w:t>4.1 投 标 函</w:t>
      </w:r>
    </w:p>
    <w:p w14:paraId="64BC1614">
      <w:pPr>
        <w:adjustRightInd w:val="0"/>
        <w:spacing w:line="360" w:lineRule="auto"/>
        <w:contextualSpacing/>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snapToGrid w:val="0"/>
          <w:kern w:val="0"/>
          <w:sz w:val="24"/>
          <w:szCs w:val="24"/>
        </w:rPr>
        <w:t>致：</w:t>
      </w:r>
      <w:r>
        <w:rPr>
          <w:rFonts w:hint="eastAsia" w:asciiTheme="minorEastAsia" w:hAnsiTheme="minorEastAsia" w:eastAsiaTheme="minorEastAsia" w:cstheme="minorEastAsia"/>
          <w:snapToGrid w:val="0"/>
          <w:kern w:val="0"/>
          <w:sz w:val="24"/>
          <w:szCs w:val="24"/>
          <w:u w:val="single"/>
        </w:rPr>
        <w:t xml:space="preserve">        </w:t>
      </w:r>
      <w:r>
        <w:rPr>
          <w:rFonts w:hint="eastAsia" w:asciiTheme="minorEastAsia" w:hAnsiTheme="minorEastAsia" w:eastAsiaTheme="minorEastAsia" w:cstheme="minorEastAsia"/>
          <w:b/>
          <w:bCs/>
          <w:sz w:val="24"/>
          <w:szCs w:val="24"/>
          <w:lang w:val="zh-CN"/>
        </w:rPr>
        <w:t>（采购人）</w:t>
      </w:r>
    </w:p>
    <w:p w14:paraId="66976456">
      <w:pPr>
        <w:adjustRightInd w:val="0"/>
        <w:spacing w:line="360" w:lineRule="auto"/>
        <w:ind w:firstLine="480" w:firstLineChars="200"/>
        <w:contextualSpacing/>
        <w:outlineLvl w:val="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根据贵方</w:t>
      </w:r>
      <w:r>
        <w:rPr>
          <w:rFonts w:hint="eastAsia" w:asciiTheme="minorEastAsia" w:hAnsiTheme="minorEastAsia" w:eastAsiaTheme="minorEastAsia" w:cstheme="minorEastAsia"/>
          <w:snapToGrid w:val="0"/>
          <w:kern w:val="0"/>
          <w:sz w:val="24"/>
          <w:szCs w:val="24"/>
          <w:u w:val="single"/>
        </w:rPr>
        <w:t xml:space="preserve">        </w:t>
      </w:r>
      <w:r>
        <w:rPr>
          <w:rFonts w:hint="eastAsia" w:asciiTheme="minorEastAsia" w:hAnsiTheme="minorEastAsia" w:eastAsiaTheme="minorEastAsia" w:cstheme="minorEastAsia"/>
          <w:snapToGrid w:val="0"/>
          <w:kern w:val="0"/>
          <w:sz w:val="24"/>
          <w:szCs w:val="24"/>
        </w:rPr>
        <w:t>（项目名称、招标编号）采购的招标公告及投标邀请，_______（姓名和职务）被正式授权并代表投标人</w:t>
      </w:r>
      <w:r>
        <w:rPr>
          <w:rFonts w:hint="eastAsia" w:asciiTheme="minorEastAsia" w:hAnsiTheme="minorEastAsia" w:eastAsiaTheme="minorEastAsia" w:cstheme="minorEastAsia"/>
          <w:snapToGrid w:val="0"/>
          <w:kern w:val="0"/>
          <w:sz w:val="24"/>
          <w:szCs w:val="24"/>
          <w:u w:val="single"/>
        </w:rPr>
        <w:t xml:space="preserve">      </w:t>
      </w:r>
      <w:r>
        <w:rPr>
          <w:rFonts w:hint="eastAsia" w:asciiTheme="minorEastAsia" w:hAnsiTheme="minorEastAsia" w:eastAsiaTheme="minorEastAsia" w:cstheme="minorEastAsia"/>
          <w:snapToGrid w:val="0"/>
          <w:kern w:val="0"/>
          <w:sz w:val="24"/>
          <w:szCs w:val="24"/>
        </w:rPr>
        <w:t>（投标人名称、地址）提交。</w:t>
      </w:r>
    </w:p>
    <w:p w14:paraId="36019548">
      <w:pPr>
        <w:pStyle w:val="113"/>
        <w:spacing w:line="360" w:lineRule="auto"/>
        <w:ind w:firstLine="480" w:firstLineChars="200"/>
        <w:contextualSpacing/>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我方确认收到贵方提供的</w:t>
      </w:r>
      <w:r>
        <w:rPr>
          <w:rFonts w:hint="eastAsia" w:asciiTheme="minorEastAsia" w:hAnsiTheme="minorEastAsia" w:eastAsiaTheme="minorEastAsia" w:cstheme="minorEastAsia"/>
          <w:snapToGrid w:val="0"/>
          <w:sz w:val="24"/>
          <w:szCs w:val="24"/>
          <w:u w:val="single"/>
        </w:rPr>
        <w:t xml:space="preserve">       </w:t>
      </w:r>
      <w:r>
        <w:rPr>
          <w:rFonts w:hint="eastAsia" w:asciiTheme="minorEastAsia" w:hAnsiTheme="minorEastAsia" w:eastAsiaTheme="minorEastAsia" w:cstheme="minorEastAsia"/>
          <w:snapToGrid w:val="0"/>
          <w:sz w:val="24"/>
          <w:szCs w:val="24"/>
        </w:rPr>
        <w:t>（项目名称、招标编号）招标文件的全部内容。</w:t>
      </w:r>
    </w:p>
    <w:p w14:paraId="7560CA98">
      <w:pPr>
        <w:pStyle w:val="113"/>
        <w:spacing w:line="360" w:lineRule="auto"/>
        <w:ind w:firstLine="480" w:firstLineChars="200"/>
        <w:contextualSpacing/>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Theme="minorEastAsia" w:hAnsiTheme="minorEastAsia" w:eastAsiaTheme="minorEastAsia" w:cstheme="minorEastAsia"/>
          <w:sz w:val="24"/>
          <w:szCs w:val="24"/>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34CC25C2">
      <w:pPr>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我方已完全明白招标文件的所有条款要求，并申明如下：</w:t>
      </w:r>
    </w:p>
    <w:p w14:paraId="35C07BC6">
      <w:pPr>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一、按招标文件提供的全部货物与相关服务的投标总价大写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u w:val="single"/>
        </w:rPr>
        <w:t xml:space="preserve">     </w:t>
      </w:r>
    </w:p>
    <w:p w14:paraId="61014E5C">
      <w:pPr>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投标文件的有效期为投标截止时间起90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33BA9C19">
      <w:pPr>
        <w:pStyle w:val="29"/>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三、我方明白并同意，在规定的开标日之后，投标有效期之内撤销投标的，则我方承担违背投标承诺的责任追究。</w:t>
      </w:r>
    </w:p>
    <w:p w14:paraId="732867E7">
      <w:pPr>
        <w:pStyle w:val="29"/>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四、我方同意按照贵方可能提出的要求而提供与投标有关的任何其它数据、信息或资料。</w:t>
      </w:r>
    </w:p>
    <w:p w14:paraId="6886B469">
      <w:pPr>
        <w:pStyle w:val="29"/>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五、我方理解贵方不一定接受最低投标价或任何贵方可能收到的投标。</w:t>
      </w:r>
    </w:p>
    <w:p w14:paraId="413CCD0D">
      <w:pPr>
        <w:pStyle w:val="29"/>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六、我方如果中标，将保证履行招标文件及其澄清、修改文件（如果有）中的全部责任和义务，按质、按量、按期完成《项目需求》及《合同书》中的全部任务。</w:t>
      </w:r>
    </w:p>
    <w:p w14:paraId="021A906B">
      <w:pPr>
        <w:pStyle w:val="29"/>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七、我方在此保证所提交的所有文件和全部说明是真实的和正确的。</w:t>
      </w:r>
    </w:p>
    <w:p w14:paraId="63EA8FD9">
      <w:pPr>
        <w:pStyle w:val="113"/>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八、我方投标报价已包含应向知识产权所有权人支付的所有相关税费，并保证采购人在中国使用我方提供的货物时，如有第三方提出侵犯其知识产权主张的，责任由我方承担。 </w:t>
      </w:r>
    </w:p>
    <w:p w14:paraId="3EFBF5B5">
      <w:pPr>
        <w:pStyle w:val="113"/>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九、我方具备《政府采购法》第二十二条规定的条件；承诺如下：</w:t>
      </w:r>
    </w:p>
    <w:p w14:paraId="028D8C4D">
      <w:pPr>
        <w:pStyle w:val="113"/>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（1）具有独立承担民事责任能力的在中华人民共和国境内注册的法人或其他组织或自然人，有效的营业执照（或事业法人登记证或身份证等相关证明）。</w:t>
      </w:r>
    </w:p>
    <w:p w14:paraId="31F73434">
      <w:pPr>
        <w:adjustRightInd w:val="0"/>
        <w:spacing w:line="360" w:lineRule="auto"/>
        <w:ind w:firstLine="504" w:firstLineChars="21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（2）我方已依法缴纳了各项税费及社会保险费用，如有需要，可随时向采购人提供近三个月内的相关缴费证明，以便核查。</w:t>
      </w:r>
    </w:p>
    <w:p w14:paraId="2E7DBB4B">
      <w:pPr>
        <w:adjustRightInd w:val="0"/>
        <w:spacing w:line="360" w:lineRule="auto"/>
        <w:ind w:firstLine="504" w:firstLineChars="21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（3）我方已依法建立健全的财务会计制度，如有需要，可随时向采购人提供相关证明材料，以便核查。</w:t>
      </w:r>
    </w:p>
    <w:p w14:paraId="055CAC05">
      <w:pPr>
        <w:adjustRightInd w:val="0"/>
        <w:spacing w:line="360" w:lineRule="auto"/>
        <w:ind w:firstLine="504" w:firstLineChars="21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（4）参加政府采购活动前三年内，在经营活动中没有重大违法记录。</w:t>
      </w:r>
    </w:p>
    <w:p w14:paraId="7DF525BD">
      <w:pPr>
        <w:adjustRightInd w:val="0"/>
        <w:spacing w:line="360" w:lineRule="auto"/>
        <w:ind w:firstLine="504" w:firstLineChars="21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（5）符合法律、行政法规规定的其他条件。</w:t>
      </w:r>
    </w:p>
    <w:p w14:paraId="51BBA3FF">
      <w:pPr>
        <w:adjustRightInd w:val="0"/>
        <w:spacing w:line="360" w:lineRule="auto"/>
        <w:ind w:firstLine="504" w:firstLineChars="21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以上内容如有虚假或与事实不符的，评审委员会可将我方做无效投标处理，我方愿意承担相应的法律责任。</w:t>
      </w:r>
    </w:p>
    <w:p w14:paraId="33120947">
      <w:pPr>
        <w:pStyle w:val="113"/>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十、我方具备履行合同所必需的设备和专业技术能力。</w:t>
      </w:r>
    </w:p>
    <w:p w14:paraId="1DF651B1">
      <w:pPr>
        <w:pStyle w:val="113"/>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sz w:val="24"/>
          <w:szCs w:val="24"/>
        </w:rPr>
        <w:t>十一、</w:t>
      </w:r>
      <w:r>
        <w:rPr>
          <w:rFonts w:hint="eastAsia" w:asciiTheme="minorEastAsia" w:hAnsiTheme="minorEastAsia" w:eastAsiaTheme="minorEastAsia" w:cstheme="minorEastAsia"/>
          <w:sz w:val="24"/>
          <w:szCs w:val="24"/>
        </w:rPr>
        <w:t>我方对在本函及投标文件中所作的所有承诺承担法律责任。</w:t>
      </w:r>
    </w:p>
    <w:p w14:paraId="3814355C">
      <w:pPr>
        <w:pStyle w:val="113"/>
        <w:snapToGrid w:val="0"/>
        <w:spacing w:line="360" w:lineRule="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所有与本招标有关的一切正式往来请寄：</w:t>
      </w:r>
    </w:p>
    <w:p w14:paraId="08658F29">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邮政编码：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4EE4561E">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传    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324967F3">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投标人代表姓名：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职    务：</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6043C74D">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投标人法定代表人（单位负责人）或授权代表（签字或加盖姓名章）：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247F7686">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法定代表人（单位负责人）或授权代表手机号码：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3AAC69F0">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089A2444">
      <w:pPr>
        <w:adjustRightInd w:val="0"/>
        <w:snapToGrid w:val="0"/>
        <w:spacing w:line="360" w:lineRule="auto"/>
        <w:ind w:firstLine="4920" w:firstLineChars="2050"/>
        <w:rPr>
          <w:rFonts w:hint="eastAsia" w:asciiTheme="minorEastAsia" w:hAnsiTheme="minorEastAsia" w:eastAsiaTheme="minorEastAsia" w:cstheme="minorEastAsia"/>
          <w:sz w:val="24"/>
          <w:szCs w:val="24"/>
        </w:rPr>
      </w:pPr>
    </w:p>
    <w:p w14:paraId="25B4EE3E">
      <w:pPr>
        <w:adjustRightInd w:val="0"/>
        <w:snapToGrid w:val="0"/>
        <w:spacing w:line="360" w:lineRule="auto"/>
        <w:ind w:firstLine="4920" w:firstLineChars="20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14:paraId="05E125B8">
      <w:pPr>
        <w:spacing w:line="480" w:lineRule="exact"/>
        <w:ind w:firstLine="643" w:firstLineChars="200"/>
        <w:rPr>
          <w:rFonts w:hint="eastAsia" w:cs="Courier New" w:asciiTheme="minorEastAsia" w:hAnsiTheme="minorEastAsia" w:eastAsiaTheme="minorEastAsia"/>
          <w:b/>
          <w:bCs/>
          <w:snapToGrid/>
          <w:color w:val="auto"/>
          <w:kern w:val="2"/>
          <w:sz w:val="32"/>
          <w:szCs w:val="32"/>
          <w:lang w:val="en-US" w:eastAsia="zh-CN" w:bidi="ar-SA"/>
        </w:rPr>
      </w:pPr>
      <w:r>
        <w:rPr>
          <w:rFonts w:hint="eastAsia" w:cs="Courier New" w:asciiTheme="minorEastAsia" w:hAnsiTheme="minorEastAsia" w:eastAsiaTheme="minorEastAsia"/>
          <w:b/>
          <w:bCs/>
          <w:snapToGrid/>
          <w:color w:val="auto"/>
          <w:kern w:val="2"/>
          <w:sz w:val="32"/>
          <w:szCs w:val="32"/>
          <w:lang w:val="en-US" w:eastAsia="zh-CN" w:bidi="ar-SA"/>
        </w:rPr>
        <w:t>4.2 法定代表人（单位负责人）资格证明书</w:t>
      </w:r>
    </w:p>
    <w:p w14:paraId="16D491A6">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p>
    <w:p w14:paraId="11E348CC">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单位名称：</w:t>
      </w:r>
    </w:p>
    <w:p w14:paraId="6B7C790E">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地址：</w:t>
      </w:r>
    </w:p>
    <w:p w14:paraId="731143C6">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 xml:space="preserve">姓名：       性别：     年龄：     职务：        </w:t>
      </w:r>
    </w:p>
    <w:p w14:paraId="0C74351F">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本人系供应商名称的法定代表人（单位负责人）。就参加贵方招标编号为项目编号的项目名称询价项目的响应报价，签署上述项目的响应文件及合同的执行、完成、服务和保修，签署合同和处理与之有关的一切事务。</w:t>
      </w:r>
    </w:p>
    <w:p w14:paraId="1867FC68">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特此证明。</w:t>
      </w:r>
    </w:p>
    <w:p w14:paraId="3D751005">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法定代表人（单位负责人）联系电话（手机）：</w:t>
      </w:r>
    </w:p>
    <w:p w14:paraId="10F03575">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p>
    <w:p w14:paraId="7B983CA2">
      <w:pPr>
        <w:pStyle w:val="57"/>
        <w:spacing w:line="480" w:lineRule="auto"/>
        <w:ind w:left="-538" w:leftChars="-256" w:firstLine="616" w:firstLineChars="257"/>
        <w:jc w:val="center"/>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【此处请粘贴法定代表人（单位负责人）身份证扫描件或图片，需清晰反映身份证有效期限】</w:t>
      </w:r>
    </w:p>
    <w:p w14:paraId="63FD7B1A">
      <w:pPr>
        <w:pStyle w:val="57"/>
        <w:spacing w:line="480" w:lineRule="auto"/>
        <w:ind w:left="-538" w:leftChars="-256" w:firstLine="616" w:firstLineChars="257"/>
        <w:jc w:val="center"/>
        <w:rPr>
          <w:rFonts w:hint="eastAsia" w:cs="Courier New" w:asciiTheme="minorEastAsia" w:hAnsiTheme="minorEastAsia" w:eastAsiaTheme="minorEastAsia"/>
          <w:snapToGrid/>
          <w:color w:val="auto"/>
          <w:kern w:val="2"/>
          <w:sz w:val="24"/>
          <w:szCs w:val="24"/>
          <w:lang w:val="en-US" w:eastAsia="zh-CN" w:bidi="ar-SA"/>
        </w:rPr>
      </w:pPr>
    </w:p>
    <w:p w14:paraId="5EF5983C">
      <w:pPr>
        <w:spacing w:line="480" w:lineRule="auto"/>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供应商名称（并加盖公章）：</w:t>
      </w:r>
    </w:p>
    <w:p w14:paraId="346C176D">
      <w:pPr>
        <w:pStyle w:val="60"/>
        <w:spacing w:before="60" w:line="480" w:lineRule="auto"/>
        <w:ind w:firstLine="4500" w:firstLineChars="1875"/>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签署日期：   年   月  日</w:t>
      </w:r>
    </w:p>
    <w:p w14:paraId="302E569C">
      <w:pPr>
        <w:spacing w:line="480" w:lineRule="exact"/>
        <w:rPr>
          <w:rFonts w:hint="eastAsia" w:cs="Courier New" w:asciiTheme="minorEastAsia" w:hAnsiTheme="minorEastAsia" w:eastAsiaTheme="minorEastAsia"/>
          <w:snapToGrid/>
          <w:color w:val="auto"/>
          <w:kern w:val="2"/>
          <w:sz w:val="24"/>
          <w:szCs w:val="24"/>
          <w:lang w:val="en-US" w:eastAsia="zh-CN" w:bidi="ar-SA"/>
        </w:rPr>
      </w:pPr>
    </w:p>
    <w:p w14:paraId="7DCBA0B0">
      <w:pPr>
        <w:spacing w:line="480" w:lineRule="exact"/>
        <w:rPr>
          <w:rFonts w:hint="eastAsia" w:cs="Courier New" w:asciiTheme="minorEastAsia" w:hAnsiTheme="minorEastAsia" w:eastAsiaTheme="minorEastAsia"/>
          <w:snapToGrid/>
          <w:color w:val="auto"/>
          <w:kern w:val="2"/>
          <w:sz w:val="24"/>
          <w:szCs w:val="24"/>
          <w:lang w:val="en-US" w:eastAsia="zh-CN" w:bidi="ar-SA"/>
        </w:rPr>
      </w:pPr>
    </w:p>
    <w:p w14:paraId="46FB428A">
      <w:pPr>
        <w:widowControl/>
        <w:spacing w:before="100" w:beforeAutospacing="1" w:after="100" w:afterAutospacing="1" w:line="360" w:lineRule="auto"/>
        <w:rPr>
          <w:rFonts w:hint="eastAsia" w:cs="Courier New" w:asciiTheme="minorEastAsia" w:hAnsiTheme="minorEastAsia" w:eastAsiaTheme="minorEastAsia"/>
          <w:snapToGrid/>
          <w:color w:val="auto"/>
          <w:kern w:val="2"/>
          <w:sz w:val="24"/>
          <w:szCs w:val="24"/>
          <w:lang w:val="en-US" w:eastAsia="zh-CN" w:bidi="ar-SA"/>
        </w:rPr>
      </w:pPr>
    </w:p>
    <w:p w14:paraId="702EE4E1">
      <w:pPr>
        <w:spacing w:line="480" w:lineRule="exact"/>
        <w:ind w:firstLine="1124" w:firstLineChars="400"/>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4.3 法定代表人（单位负责人）授权书</w:t>
      </w:r>
    </w:p>
    <w:p w14:paraId="0CCD35F0">
      <w:pPr>
        <w:adjustRightInd w:val="0"/>
        <w:spacing w:line="360" w:lineRule="auto"/>
        <w:ind w:firstLine="630" w:firstLineChars="300"/>
        <w:contextualSpacing/>
        <w:rPr>
          <w:rFonts w:hint="eastAsia" w:asciiTheme="minorEastAsia" w:hAnsiTheme="minorEastAsia" w:eastAsiaTheme="minorEastAsia" w:cstheme="minorEastAsia"/>
          <w:sz w:val="21"/>
          <w:szCs w:val="21"/>
        </w:rPr>
      </w:pPr>
    </w:p>
    <w:p w14:paraId="3677BD9A">
      <w:pPr>
        <w:adjustRightInd w:val="0"/>
        <w:spacing w:line="360" w:lineRule="auto"/>
        <w:ind w:firstLine="630" w:firstLineChars="30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i/>
          <w:snapToGrid w:val="0"/>
          <w:sz w:val="21"/>
          <w:szCs w:val="21"/>
          <w:u w:val="single"/>
        </w:rPr>
        <w:t>法人姓名</w:t>
      </w:r>
      <w:r>
        <w:rPr>
          <w:rFonts w:hint="eastAsia" w:asciiTheme="minorEastAsia" w:hAnsiTheme="minorEastAsia" w:eastAsiaTheme="minorEastAsia" w:cstheme="minorEastAsia"/>
          <w:sz w:val="21"/>
          <w:szCs w:val="21"/>
        </w:rPr>
        <w:t>系</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i/>
          <w:snapToGrid w:val="0"/>
          <w:sz w:val="21"/>
          <w:szCs w:val="21"/>
          <w:u w:val="single"/>
        </w:rPr>
        <w:t xml:space="preserve">投标人名称  </w:t>
      </w:r>
      <w:r>
        <w:rPr>
          <w:rFonts w:hint="eastAsia" w:asciiTheme="minorEastAsia" w:hAnsiTheme="minorEastAsia" w:eastAsiaTheme="minorEastAsia" w:cstheme="minorEastAsia"/>
          <w:sz w:val="21"/>
          <w:szCs w:val="21"/>
        </w:rPr>
        <w:t>的法定代表人（单位负责人），现委托</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i/>
          <w:snapToGrid w:val="0"/>
          <w:sz w:val="21"/>
          <w:szCs w:val="21"/>
          <w:u w:val="single"/>
        </w:rPr>
        <w:t>姓名，职务</w:t>
      </w:r>
      <w:r>
        <w:rPr>
          <w:rFonts w:hint="eastAsia" w:asciiTheme="minorEastAsia" w:hAnsiTheme="minorEastAsia" w:eastAsiaTheme="minorEastAsia" w:cstheme="minorEastAsia"/>
          <w:sz w:val="21"/>
          <w:szCs w:val="21"/>
        </w:rPr>
        <w:t>以我方的名义参加贵方______________________项目的投标活动，并代表我方全权办理针对上述项目的投标、开标、投标文件澄清、签约等一切具体事务和签署相关文件。</w:t>
      </w:r>
    </w:p>
    <w:p w14:paraId="6387E252">
      <w:pPr>
        <w:adjustRightInd w:val="0"/>
        <w:spacing w:line="360" w:lineRule="auto"/>
        <w:ind w:firstLine="441" w:firstLineChars="21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我方对被授权人的签名事项负全部责任。</w:t>
      </w:r>
    </w:p>
    <w:p w14:paraId="7067677F">
      <w:pPr>
        <w:adjustRightInd w:val="0"/>
        <w:spacing w:line="360" w:lineRule="auto"/>
        <w:ind w:firstLine="441" w:firstLineChars="21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6049AA07">
      <w:pPr>
        <w:adjustRightInd w:val="0"/>
        <w:spacing w:line="360" w:lineRule="auto"/>
        <w:ind w:firstLine="441" w:firstLineChars="21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被授权人无转委托权，特此委托。</w:t>
      </w:r>
    </w:p>
    <w:p w14:paraId="3CF3C5E8">
      <w:pPr>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投标人名称： </w:t>
      </w:r>
      <w:r>
        <w:rPr>
          <w:rFonts w:hint="eastAsia" w:asciiTheme="minorEastAsia" w:hAnsiTheme="minorEastAsia" w:eastAsiaTheme="minorEastAsia" w:cstheme="minorEastAsia"/>
          <w:sz w:val="21"/>
          <w:szCs w:val="21"/>
          <w:u w:val="single"/>
        </w:rPr>
        <w:t xml:space="preserve">       （全称）       </w:t>
      </w:r>
      <w:r>
        <w:rPr>
          <w:rFonts w:hint="eastAsia" w:asciiTheme="minorEastAsia" w:hAnsiTheme="minorEastAsia" w:eastAsiaTheme="minorEastAsia" w:cstheme="minorEastAsia"/>
          <w:sz w:val="21"/>
          <w:szCs w:val="21"/>
        </w:rPr>
        <w:t xml:space="preserve"> （盖单位公章）</w:t>
      </w:r>
    </w:p>
    <w:p w14:paraId="527504F6">
      <w:pPr>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法定代表人（单位负责人）：（签字或加盖姓名章）</w:t>
      </w:r>
    </w:p>
    <w:p w14:paraId="2313D8D5">
      <w:pPr>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法定代表人（单位负责人）授权代表：  （签字或加盖姓名章）</w:t>
      </w:r>
    </w:p>
    <w:p w14:paraId="5CAA0A87">
      <w:pPr>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法定代表人（单位负责人）授权代表联系电话（手机）：</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217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288" w:hRule="atLeast"/>
        </w:trPr>
        <w:tc>
          <w:tcPr>
            <w:tcW w:w="4484" w:type="dxa"/>
            <w:noWrap w:val="0"/>
            <w:vAlign w:val="center"/>
          </w:tcPr>
          <w:p w14:paraId="529C54A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法定代表人（单位负责人）身份证（正面）</w:t>
            </w:r>
          </w:p>
        </w:tc>
        <w:tc>
          <w:tcPr>
            <w:tcW w:w="4485" w:type="dxa"/>
            <w:gridSpan w:val="2"/>
            <w:noWrap w:val="0"/>
            <w:vAlign w:val="center"/>
          </w:tcPr>
          <w:p w14:paraId="7A35266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法定代表人（单位负责人）身份证（反面）</w:t>
            </w:r>
          </w:p>
        </w:tc>
      </w:tr>
      <w:tr w14:paraId="1212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4491" w:type="dxa"/>
            <w:gridSpan w:val="2"/>
            <w:noWrap w:val="0"/>
            <w:vAlign w:val="center"/>
          </w:tcPr>
          <w:p w14:paraId="36B65EF9">
            <w:pPr>
              <w:jc w:val="center"/>
              <w:rPr>
                <w:rFonts w:hint="eastAsia" w:asciiTheme="minorEastAsia" w:hAnsiTheme="minorEastAsia" w:eastAsiaTheme="minorEastAsia" w:cstheme="minorEastAsia"/>
                <w:sz w:val="21"/>
                <w:szCs w:val="21"/>
              </w:rPr>
            </w:pPr>
            <w:bookmarkStart w:id="23" w:name="_资格证明文件"/>
            <w:bookmarkEnd w:id="23"/>
            <w:bookmarkStart w:id="24" w:name="_Toc364329026"/>
            <w:r>
              <w:rPr>
                <w:rFonts w:hint="eastAsia" w:asciiTheme="minorEastAsia" w:hAnsiTheme="minorEastAsia" w:eastAsiaTheme="minorEastAsia" w:cstheme="minorEastAsia"/>
                <w:sz w:val="21"/>
                <w:szCs w:val="21"/>
              </w:rPr>
              <w:t>法定代表人（单位负责人）授权代表身份证</w:t>
            </w:r>
          </w:p>
          <w:p w14:paraId="6B4D20C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（正面）</w:t>
            </w:r>
            <w:bookmarkEnd w:id="24"/>
          </w:p>
        </w:tc>
        <w:tc>
          <w:tcPr>
            <w:tcW w:w="4492" w:type="dxa"/>
            <w:gridSpan w:val="2"/>
            <w:noWrap w:val="0"/>
            <w:vAlign w:val="center"/>
          </w:tcPr>
          <w:p w14:paraId="607915FC">
            <w:pPr>
              <w:jc w:val="center"/>
              <w:rPr>
                <w:rFonts w:hint="eastAsia" w:asciiTheme="minorEastAsia" w:hAnsiTheme="minorEastAsia" w:eastAsiaTheme="minorEastAsia" w:cstheme="minorEastAsia"/>
                <w:sz w:val="21"/>
                <w:szCs w:val="21"/>
              </w:rPr>
            </w:pPr>
            <w:bookmarkStart w:id="25" w:name="_Toc364329027"/>
            <w:r>
              <w:rPr>
                <w:rFonts w:hint="eastAsia" w:asciiTheme="minorEastAsia" w:hAnsiTheme="minorEastAsia" w:eastAsiaTheme="minorEastAsia" w:cstheme="minorEastAsia"/>
                <w:sz w:val="21"/>
                <w:szCs w:val="21"/>
              </w:rPr>
              <w:t>法定代表人（单位负责人）授权代表身份证</w:t>
            </w:r>
          </w:p>
          <w:p w14:paraId="236F5C3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（反面）</w:t>
            </w:r>
            <w:bookmarkEnd w:id="25"/>
          </w:p>
        </w:tc>
      </w:tr>
    </w:tbl>
    <w:p w14:paraId="0488465F">
      <w:pPr>
        <w:widowControl/>
        <w:spacing w:before="100" w:beforeAutospacing="1" w:after="100" w:afterAutospacing="1" w:line="360" w:lineRule="auto"/>
        <w:rPr>
          <w:rFonts w:hint="eastAsia" w:asciiTheme="minorEastAsia" w:hAnsiTheme="minorEastAsia" w:eastAsiaTheme="minorEastAsia" w:cstheme="minorEastAsia"/>
          <w:b/>
          <w:bCs/>
          <w:color w:val="auto"/>
          <w:sz w:val="24"/>
          <w:szCs w:val="24"/>
        </w:rPr>
      </w:pPr>
    </w:p>
    <w:p w14:paraId="5C8083D2">
      <w:pPr>
        <w:widowControl/>
        <w:spacing w:before="100" w:beforeAutospacing="1" w:after="100" w:afterAutospacing="1" w:line="360" w:lineRule="auto"/>
        <w:ind w:firstLine="2530" w:firstLineChars="90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4.4 投标承诺函</w:t>
      </w:r>
    </w:p>
    <w:p w14:paraId="1F5E1CAF">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________（采购人名称）：</w:t>
      </w:r>
    </w:p>
    <w:p w14:paraId="47B254B3">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经研究，我方自愿参与贵方年____月日_（招标编号、项目名称）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14:paraId="51FA7788">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一、在投标有效期内撤销投标文件；</w:t>
      </w:r>
    </w:p>
    <w:p w14:paraId="7D0650EE">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二、在投标文件中提供虚假材料；</w:t>
      </w:r>
    </w:p>
    <w:p w14:paraId="29B9893A">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三、除因不可抗力或招标文件认可的情形以外，中标后不与采购人签订合同；</w:t>
      </w:r>
    </w:p>
    <w:p w14:paraId="5BD2AA89">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四、与采购人、其他投标人或者采购代理机构恶意串通；</w:t>
      </w:r>
    </w:p>
    <w:p w14:paraId="715CF167">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五、法律法规及本招标文件规定的其他严重违法行为。</w:t>
      </w:r>
    </w:p>
    <w:p w14:paraId="0E5EEFF1">
      <w:pPr>
        <w:adjustRightInd w:val="0"/>
        <w:spacing w:line="360" w:lineRule="auto"/>
        <w:ind w:firstLine="441" w:firstLineChars="210"/>
        <w:contextualSpacing/>
        <w:rPr>
          <w:rFonts w:hint="eastAsia" w:asciiTheme="minorEastAsia" w:hAnsiTheme="minorEastAsia" w:eastAsiaTheme="minorEastAsia" w:cstheme="minorEastAsia"/>
          <w:sz w:val="21"/>
          <w:szCs w:val="21"/>
        </w:rPr>
      </w:pPr>
    </w:p>
    <w:p w14:paraId="49F96DE2">
      <w:pPr>
        <w:adjustRightInd w:val="0"/>
        <w:spacing w:line="360" w:lineRule="auto"/>
        <w:ind w:firstLine="441" w:firstLineChars="210"/>
        <w:contextualSpacing/>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投标人名称（盖章）：　　　　　　　　　</w:t>
      </w:r>
    </w:p>
    <w:p w14:paraId="1B96BA35">
      <w:pPr>
        <w:adjustRightInd w:val="0"/>
        <w:spacing w:line="360" w:lineRule="auto"/>
        <w:ind w:firstLine="441" w:firstLineChars="210"/>
        <w:contextualSpacing/>
        <w:rPr>
          <w:rFonts w:hint="eastAsia" w:asciiTheme="minorEastAsia" w:hAnsiTheme="minorEastAsia" w:eastAsiaTheme="minorEastAsia" w:cstheme="minorEastAsia"/>
          <w:sz w:val="21"/>
          <w:szCs w:val="21"/>
        </w:rPr>
      </w:pPr>
    </w:p>
    <w:p w14:paraId="6F51A1EC">
      <w:pPr>
        <w:adjustRightInd w:val="0"/>
        <w:spacing w:line="360" w:lineRule="auto"/>
        <w:ind w:firstLine="441" w:firstLineChars="21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　  期：      年    月    日</w:t>
      </w:r>
    </w:p>
    <w:p w14:paraId="30F54BC3">
      <w:pPr>
        <w:adjustRightInd w:val="0"/>
        <w:spacing w:line="360" w:lineRule="auto"/>
        <w:ind w:firstLine="441" w:firstLineChars="210"/>
        <w:contextualSpacing/>
        <w:rPr>
          <w:rFonts w:hint="eastAsia" w:asciiTheme="minorEastAsia" w:hAnsiTheme="minorEastAsia" w:eastAsiaTheme="minorEastAsia" w:cstheme="minorEastAsia"/>
          <w:sz w:val="21"/>
          <w:szCs w:val="21"/>
        </w:rPr>
      </w:pPr>
    </w:p>
    <w:p w14:paraId="054ABDFE">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29F3B8CD">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148E2B40">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57E24323">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5F7E130A">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237871B7">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75C731A9">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53588793">
      <w:pPr>
        <w:pStyle w:val="15"/>
        <w:rPr>
          <w:rFonts w:hint="eastAsia" w:asciiTheme="minorEastAsia" w:hAnsiTheme="minorEastAsia" w:eastAsiaTheme="minorEastAsia" w:cstheme="minorEastAsia"/>
          <w:b/>
          <w:bCs/>
          <w:color w:val="auto"/>
          <w:sz w:val="24"/>
          <w:szCs w:val="24"/>
        </w:rPr>
      </w:pPr>
    </w:p>
    <w:p w14:paraId="30790CAE">
      <w:pPr>
        <w:rPr>
          <w:rFonts w:hint="eastAsia"/>
        </w:rPr>
      </w:pPr>
    </w:p>
    <w:p w14:paraId="40989D87">
      <w:pPr>
        <w:autoSpaceDE w:val="0"/>
        <w:autoSpaceDN w:val="0"/>
        <w:adjustRightInd w:val="0"/>
        <w:spacing w:line="360" w:lineRule="auto"/>
        <w:ind w:firstLine="2168" w:firstLineChars="900"/>
        <w:outlineLvl w:val="0"/>
        <w:rPr>
          <w:rFonts w:hint="eastAsia" w:asciiTheme="minorEastAsia" w:hAnsiTheme="minorEastAsia" w:eastAsiaTheme="minorEastAsia" w:cstheme="minorEastAsia"/>
          <w:b/>
          <w:bCs/>
          <w:color w:val="auto"/>
          <w:sz w:val="24"/>
          <w:szCs w:val="24"/>
        </w:rPr>
      </w:pPr>
    </w:p>
    <w:p w14:paraId="24801333">
      <w:pPr>
        <w:autoSpaceDE w:val="0"/>
        <w:autoSpaceDN w:val="0"/>
        <w:adjustRightInd w:val="0"/>
        <w:spacing w:line="360" w:lineRule="auto"/>
        <w:ind w:firstLine="2168" w:firstLineChars="900"/>
        <w:outlineLvl w:val="0"/>
        <w:rPr>
          <w:rFonts w:hint="eastAsia" w:asciiTheme="minorEastAsia" w:hAnsiTheme="minorEastAsia" w:eastAsiaTheme="minorEastAsia" w:cstheme="minorEastAsia"/>
          <w:b/>
          <w:bCs/>
          <w:color w:val="auto"/>
          <w:sz w:val="24"/>
          <w:szCs w:val="24"/>
        </w:rPr>
      </w:pPr>
    </w:p>
    <w:p w14:paraId="1587CB43">
      <w:pPr>
        <w:autoSpaceDE w:val="0"/>
        <w:autoSpaceDN w:val="0"/>
        <w:adjustRightInd w:val="0"/>
        <w:spacing w:line="360" w:lineRule="auto"/>
        <w:ind w:firstLine="2168" w:firstLineChars="900"/>
        <w:outlineLvl w:val="0"/>
        <w:rPr>
          <w:rFonts w:hint="eastAsia" w:asciiTheme="minorEastAsia" w:hAnsiTheme="minorEastAsia" w:eastAsiaTheme="minorEastAsia" w:cstheme="minorEastAsia"/>
          <w:b/>
          <w:bCs/>
          <w:color w:val="auto"/>
          <w:sz w:val="24"/>
          <w:szCs w:val="24"/>
        </w:rPr>
      </w:pPr>
    </w:p>
    <w:p w14:paraId="4AC436CE">
      <w:pPr>
        <w:autoSpaceDE w:val="0"/>
        <w:autoSpaceDN w:val="0"/>
        <w:adjustRightInd w:val="0"/>
        <w:spacing w:line="360" w:lineRule="auto"/>
        <w:ind w:firstLine="1124" w:firstLineChars="400"/>
        <w:outlineLvl w:val="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4.5 襄城县政府采购供应商信用承诺函</w:t>
      </w:r>
    </w:p>
    <w:p w14:paraId="6CE31A28">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61D3AB12">
      <w:pPr>
        <w:autoSpaceDE w:val="0"/>
        <w:autoSpaceDN w:val="0"/>
        <w:adjustRightInd w:val="0"/>
        <w:spacing w:line="360" w:lineRule="auto"/>
        <w:outlineLvl w:val="0"/>
        <w:rPr>
          <w:rFonts w:hint="default" w:asciiTheme="minorEastAsia" w:hAnsiTheme="minorEastAsia" w:eastAsiaTheme="minorEastAsia" w:cstheme="minorEastAsia"/>
          <w:b/>
          <w:bCs/>
          <w:color w:val="auto"/>
          <w:sz w:val="22"/>
          <w:szCs w:val="22"/>
          <w:u w:val="single"/>
          <w:lang w:val="en-US" w:eastAsia="zh-CN"/>
        </w:rPr>
      </w:pPr>
      <w:r>
        <w:rPr>
          <w:rFonts w:hint="eastAsia" w:asciiTheme="minorEastAsia" w:hAnsiTheme="minorEastAsia" w:eastAsiaTheme="minorEastAsia" w:cstheme="minorEastAsia"/>
          <w:b/>
          <w:bCs/>
          <w:color w:val="auto"/>
          <w:sz w:val="22"/>
          <w:szCs w:val="22"/>
        </w:rPr>
        <w:t>致（采购人</w:t>
      </w:r>
      <w:r>
        <w:rPr>
          <w:rFonts w:hint="eastAsia" w:asciiTheme="minorEastAsia" w:hAnsiTheme="minorEastAsia" w:eastAsiaTheme="minorEastAsia" w:cstheme="minorEastAsia"/>
          <w:b/>
          <w:bCs/>
          <w:color w:val="auto"/>
          <w:sz w:val="22"/>
          <w:szCs w:val="22"/>
          <w:lang w:val="en-US" w:eastAsia="zh-CN"/>
        </w:rPr>
        <w:t>)</w:t>
      </w:r>
      <w:r>
        <w:rPr>
          <w:rFonts w:hint="eastAsia" w:asciiTheme="minorEastAsia" w:hAnsiTheme="minorEastAsia" w:eastAsiaTheme="minorEastAsia" w:cstheme="minorEastAsia"/>
          <w:sz w:val="21"/>
          <w:szCs w:val="21"/>
          <w:lang w:val="zh-CN"/>
        </w:rPr>
        <w:t>________</w:t>
      </w:r>
    </w:p>
    <w:p w14:paraId="1D6E07C8">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单位名称（自然人姓名）:</w:t>
      </w:r>
    </w:p>
    <w:p w14:paraId="532B7661">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统一社会信用代码（身份证号码）:</w:t>
      </w:r>
    </w:p>
    <w:p w14:paraId="3D05A52B">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法定代表人（负责人）:</w:t>
      </w:r>
    </w:p>
    <w:p w14:paraId="51F43C08">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联系地址和电话：</w:t>
      </w:r>
    </w:p>
    <w:p w14:paraId="5273C1A4">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为维护公平、公正、公开的政府采购市场秩序，树立诚实守信的政府采</w:t>
      </w:r>
    </w:p>
    <w:p w14:paraId="2EDB0786">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购供应商形象，我单位（本人）自愿作出以下承诺：</w:t>
      </w:r>
    </w:p>
    <w:p w14:paraId="42BAA83B">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一、我单位（本人）自愿参加本次政府采购活动，严格遵守《中华人民</w:t>
      </w:r>
    </w:p>
    <w:p w14:paraId="70F34121">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43B2F7C">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（一）具有独立承担民事责任的能力；</w:t>
      </w:r>
    </w:p>
    <w:p w14:paraId="3084209A">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（二）具有良好的商业信誉和健全的财务会计制度；</w:t>
      </w:r>
    </w:p>
    <w:p w14:paraId="06CA0A1B">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（三）具有履行合同所必需的设备和专业技术能力；</w:t>
      </w:r>
    </w:p>
    <w:p w14:paraId="6BD10AD9">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（四）有依法缴纳税收和社会保障资金的良好记录；</w:t>
      </w:r>
    </w:p>
    <w:p w14:paraId="292AF34D">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（五）参加政府采购活动前三年内，在经营活动中没有重大违法记录；</w:t>
      </w:r>
    </w:p>
    <w:p w14:paraId="6BF5E73F">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（六）未被列入经营异常名录或者严重违法失信名单、失信被执行人，</w:t>
      </w:r>
    </w:p>
    <w:p w14:paraId="080B6DE5">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重大税收违法案件当事人名单、政府采购严重违法失信行为记录名单；</w:t>
      </w:r>
    </w:p>
    <w:p w14:paraId="6F9E8CB3">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（七）未被相关监管部门作出行政处罚且尚在处罚有效期的；</w:t>
      </w:r>
    </w:p>
    <w:p w14:paraId="54AD2EC3">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（八）未曾作出虚假采购承诺；</w:t>
      </w:r>
    </w:p>
    <w:p w14:paraId="4FA7B68E">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（九）符合法律、行政法规规定的其他条件。</w:t>
      </w:r>
    </w:p>
    <w:p w14:paraId="3E1CBACE">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二、我单位（本人）保证上述承诺事项的真实性。如有弄虚作假或其他</w:t>
      </w:r>
    </w:p>
    <w:p w14:paraId="39654BB5">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违法违规行为，自愿按照规定将违背承诺行为作为失信行为记录到社会信用信息平台，并视同为“提供虚假材料谋取中标、成交”按照《政府采购法》第七十七、七十九条规定，处以采购金额千分之五以上千分之</w:t>
      </w:r>
    </w:p>
    <w:p w14:paraId="080F2772">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十以下的罚款，列入不良行为记录名单，在一至三年内禁止参加政府采</w:t>
      </w:r>
    </w:p>
    <w:p w14:paraId="10ACF169">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购活动，有违法所得的，并处没收违法所得，情节严重的，由市场监管部门吊销营业执照；构成犯罪的，依法追究刑事责任；给他人造成损失的，并应依照有关民事法律规定承担民事责任。</w:t>
      </w:r>
    </w:p>
    <w:p w14:paraId="7AEE70BC">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供应商（电子章）:</w:t>
      </w:r>
    </w:p>
    <w:p w14:paraId="7571FF90">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法定代表人、负责人、本人、或授权代表（签字或电子印章）:</w:t>
      </w:r>
    </w:p>
    <w:p w14:paraId="130D1558">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p>
    <w:p w14:paraId="0E2724D1">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日</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zh-CN"/>
        </w:rPr>
        <w:t>期：</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zh-CN"/>
        </w:rPr>
        <w:t>年</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zh-CN"/>
        </w:rPr>
        <w:t>月</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zh-CN"/>
        </w:rPr>
        <w:t>日</w:t>
      </w:r>
    </w:p>
    <w:p w14:paraId="2A4632BE">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p>
    <w:p w14:paraId="168545C1">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p>
    <w:p w14:paraId="12B78DAE">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p>
    <w:p w14:paraId="3FC90E7C">
      <w:pPr>
        <w:adjustRightInd w:val="0"/>
        <w:spacing w:line="360" w:lineRule="auto"/>
        <w:ind w:firstLine="443" w:firstLineChars="210"/>
        <w:contextualSpacing/>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注：</w:t>
      </w:r>
    </w:p>
    <w:p w14:paraId="5E996317">
      <w:pPr>
        <w:adjustRightInd w:val="0"/>
        <w:spacing w:line="360" w:lineRule="auto"/>
        <w:ind w:firstLine="443" w:firstLineChars="210"/>
        <w:contextualSpacing/>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1.投标人须在投标文件中按此模板提供承诺函，未提供视为未实质性响应招标文件要求，按无效投标处理。</w:t>
      </w:r>
    </w:p>
    <w:p w14:paraId="7567FF50">
      <w:pPr>
        <w:adjustRightInd w:val="0"/>
        <w:spacing w:line="360" w:lineRule="auto"/>
        <w:ind w:firstLine="443" w:firstLineChars="210"/>
        <w:contextualSpacing/>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2.投标人的法定代表人或者授权代表的签字或盖章应真实、有效，如由授权代表签字或盖章的，应提供“法定代表人授权书”。</w:t>
      </w:r>
    </w:p>
    <w:p w14:paraId="77DB84FC">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p>
    <w:p w14:paraId="3774CFC2">
      <w:pPr>
        <w:autoSpaceDE w:val="0"/>
        <w:autoSpaceDN w:val="0"/>
        <w:adjustRightInd w:val="0"/>
        <w:spacing w:line="360" w:lineRule="auto"/>
        <w:ind w:left="1687" w:hanging="1446" w:hangingChars="600"/>
        <w:outlineLvl w:val="0"/>
        <w:rPr>
          <w:rFonts w:hint="eastAsia" w:asciiTheme="minorEastAsia" w:hAnsiTheme="minorEastAsia" w:eastAsiaTheme="minorEastAsia" w:cstheme="minorEastAsia"/>
          <w:b/>
          <w:bCs/>
          <w:color w:val="auto"/>
          <w:sz w:val="24"/>
          <w:szCs w:val="24"/>
        </w:rPr>
      </w:pPr>
    </w:p>
    <w:p w14:paraId="4CA533B1">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3F2109AC">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71C7DC65">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07BFA35F">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3A9CCFB5">
      <w:pPr>
        <w:pStyle w:val="15"/>
        <w:rPr>
          <w:rFonts w:hint="eastAsia" w:asciiTheme="minorEastAsia" w:hAnsiTheme="minorEastAsia" w:eastAsiaTheme="minorEastAsia" w:cstheme="minorEastAsia"/>
          <w:b/>
          <w:bCs/>
          <w:color w:val="auto"/>
          <w:sz w:val="24"/>
          <w:szCs w:val="24"/>
        </w:rPr>
      </w:pPr>
    </w:p>
    <w:p w14:paraId="137BDF88">
      <w:pPr>
        <w:rPr>
          <w:rFonts w:hint="eastAsia" w:asciiTheme="minorEastAsia" w:hAnsiTheme="minorEastAsia" w:eastAsiaTheme="minorEastAsia" w:cstheme="minorEastAsia"/>
          <w:b/>
          <w:bCs/>
          <w:color w:val="auto"/>
          <w:sz w:val="24"/>
          <w:szCs w:val="24"/>
        </w:rPr>
      </w:pPr>
    </w:p>
    <w:p w14:paraId="37977C7A">
      <w:pPr>
        <w:pStyle w:val="15"/>
        <w:rPr>
          <w:rFonts w:hint="eastAsia" w:asciiTheme="minorEastAsia" w:hAnsiTheme="minorEastAsia" w:eastAsiaTheme="minorEastAsia" w:cstheme="minorEastAsia"/>
          <w:b/>
          <w:bCs/>
          <w:color w:val="auto"/>
          <w:sz w:val="24"/>
          <w:szCs w:val="24"/>
        </w:rPr>
      </w:pPr>
    </w:p>
    <w:p w14:paraId="682B55B3">
      <w:pPr>
        <w:rPr>
          <w:rFonts w:hint="eastAsia"/>
        </w:rPr>
      </w:pPr>
    </w:p>
    <w:p w14:paraId="2C0C76BC">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1F54C17F">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799DAE85">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367AA982">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50774773">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30"/>
          <w:szCs w:val="30"/>
        </w:rPr>
      </w:pPr>
    </w:p>
    <w:p w14:paraId="08C75899">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30"/>
          <w:szCs w:val="30"/>
        </w:rPr>
      </w:pPr>
    </w:p>
    <w:p w14:paraId="50174893">
      <w:pPr>
        <w:autoSpaceDE w:val="0"/>
        <w:autoSpaceDN w:val="0"/>
        <w:adjustRightInd w:val="0"/>
        <w:spacing w:line="360" w:lineRule="auto"/>
        <w:ind w:left="602" w:hanging="602" w:hangingChars="200"/>
        <w:jc w:val="both"/>
        <w:outlineLvl w:val="0"/>
        <w:rPr>
          <w:rFonts w:hint="eastAsia" w:asciiTheme="minorEastAsia" w:hAnsiTheme="minorEastAsia" w:eastAsiaTheme="minorEastAsia" w:cstheme="minorEastAsia"/>
          <w:b/>
          <w:bCs/>
          <w:color w:val="auto"/>
          <w:sz w:val="30"/>
          <w:szCs w:val="30"/>
          <w:lang w:val="zh-CN"/>
        </w:rPr>
      </w:pPr>
      <w:r>
        <w:rPr>
          <w:rFonts w:hint="eastAsia" w:asciiTheme="minorEastAsia" w:hAnsiTheme="minorEastAsia" w:eastAsiaTheme="minorEastAsia" w:cstheme="minorEastAsia"/>
          <w:b/>
          <w:bCs/>
          <w:color w:val="auto"/>
          <w:sz w:val="30"/>
          <w:szCs w:val="30"/>
        </w:rPr>
        <w:t>4.6、</w:t>
      </w:r>
      <w:r>
        <w:rPr>
          <w:rFonts w:hint="eastAsia" w:asciiTheme="minorEastAsia" w:hAnsiTheme="minorEastAsia" w:eastAsiaTheme="minorEastAsia" w:cstheme="minorEastAsia"/>
          <w:b/>
          <w:bCs/>
          <w:color w:val="auto"/>
          <w:sz w:val="30"/>
          <w:szCs w:val="30"/>
          <w:lang w:val="zh-CN"/>
        </w:rPr>
        <w:t>供应商与参加本项目投标的其他供应商之间，单位负责人不为同一人并且不存在直接控股、管理关系</w:t>
      </w:r>
    </w:p>
    <w:p w14:paraId="0A163181">
      <w:pPr>
        <w:pStyle w:val="40"/>
        <w:ind w:firstLine="2108" w:firstLineChars="700"/>
        <w:jc w:val="both"/>
        <w:rPr>
          <w:rFonts w:hint="eastAsia" w:asciiTheme="minorEastAsia" w:hAnsiTheme="minorEastAsia" w:eastAsiaTheme="minorEastAsia" w:cstheme="minorEastAsia"/>
          <w:b/>
          <w:bCs/>
          <w:color w:val="auto"/>
          <w:kern w:val="2"/>
          <w:sz w:val="30"/>
          <w:szCs w:val="30"/>
          <w:lang w:val="zh-CN"/>
        </w:rPr>
      </w:pPr>
      <w:r>
        <w:rPr>
          <w:rFonts w:hint="eastAsia" w:asciiTheme="minorEastAsia" w:hAnsiTheme="minorEastAsia" w:eastAsiaTheme="minorEastAsia" w:cstheme="minorEastAsia"/>
          <w:b/>
          <w:bCs/>
          <w:color w:val="auto"/>
          <w:kern w:val="2"/>
          <w:sz w:val="30"/>
          <w:szCs w:val="30"/>
          <w:lang w:val="zh-CN"/>
        </w:rPr>
        <w:t>（承诺函格式自拟）</w:t>
      </w:r>
    </w:p>
    <w:p w14:paraId="552E6DE4">
      <w:pPr>
        <w:spacing w:line="360" w:lineRule="auto"/>
        <w:ind w:firstLine="600" w:firstLineChars="200"/>
        <w:rPr>
          <w:rFonts w:hint="eastAsia" w:asciiTheme="minorEastAsia" w:hAnsiTheme="minorEastAsia" w:eastAsiaTheme="minorEastAsia" w:cstheme="minorEastAsia"/>
          <w:bCs/>
          <w:color w:val="auto"/>
          <w:sz w:val="30"/>
          <w:szCs w:val="30"/>
        </w:rPr>
      </w:pPr>
    </w:p>
    <w:p w14:paraId="59E466C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A8AAF4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2E16A52">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5C5E24F4">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A46CD5E">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A210F5D">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E0A659E">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2311D87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D6C3C8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7C1B8D1">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4153F34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4824E58E">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lang w:val="zh-CN"/>
        </w:rPr>
      </w:pPr>
    </w:p>
    <w:p w14:paraId="0C8E42CE">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lang w:val="zh-CN"/>
        </w:rPr>
      </w:pPr>
    </w:p>
    <w:p w14:paraId="279EEC9F">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lang w:val="zh-CN"/>
        </w:rPr>
      </w:pPr>
    </w:p>
    <w:p w14:paraId="799D4E88">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lang w:val="zh-CN"/>
        </w:rPr>
      </w:pPr>
    </w:p>
    <w:p w14:paraId="327379E8">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lang w:val="zh-CN"/>
        </w:rPr>
      </w:pPr>
    </w:p>
    <w:p w14:paraId="59705B6B">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lang w:val="zh-CN"/>
        </w:rPr>
      </w:pPr>
    </w:p>
    <w:p w14:paraId="48E1D473">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lang w:val="zh-CN"/>
        </w:rPr>
      </w:pPr>
    </w:p>
    <w:p w14:paraId="6B03B4F9">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30"/>
          <w:szCs w:val="30"/>
          <w:lang w:val="zh-CN"/>
        </w:rPr>
      </w:pPr>
      <w:r>
        <w:rPr>
          <w:rFonts w:hint="eastAsia" w:asciiTheme="minorEastAsia" w:hAnsiTheme="minorEastAsia" w:eastAsiaTheme="minorEastAsia" w:cstheme="minorEastAsia"/>
          <w:b/>
          <w:bCs/>
          <w:color w:val="auto"/>
          <w:sz w:val="30"/>
          <w:szCs w:val="30"/>
          <w:lang w:val="zh-CN"/>
        </w:rPr>
        <w:t>4.7、供应商未为本项目提供整体设计、规范编制或者项目管理、监理、检测等服务承诺函</w:t>
      </w:r>
    </w:p>
    <w:p w14:paraId="551A68CD">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30"/>
          <w:szCs w:val="30"/>
          <w:lang w:val="zh-CN"/>
        </w:rPr>
      </w:pPr>
      <w:r>
        <w:rPr>
          <w:rFonts w:hint="eastAsia" w:asciiTheme="minorEastAsia" w:hAnsiTheme="minorEastAsia" w:eastAsiaTheme="minorEastAsia" w:cstheme="minorEastAsia"/>
          <w:b/>
          <w:bCs/>
          <w:color w:val="auto"/>
          <w:sz w:val="30"/>
          <w:szCs w:val="30"/>
          <w:lang w:val="zh-CN"/>
        </w:rPr>
        <w:t>（承诺函格式自拟）</w:t>
      </w:r>
    </w:p>
    <w:p w14:paraId="2D5E90F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58D9E5FA">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13AC6412">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6D9F1139">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02944085">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5A42E76B">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526803EF">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435741AA">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699C686F">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656DBA83">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5C394348">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3BD5ECA7">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1D6EB566">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730C2803">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20EBEC93">
      <w:pPr>
        <w:pStyle w:val="15"/>
        <w:rPr>
          <w:rFonts w:hint="eastAsia" w:asciiTheme="minorEastAsia" w:hAnsiTheme="minorEastAsia" w:eastAsiaTheme="minorEastAsia" w:cstheme="minorEastAsia"/>
          <w:b/>
          <w:bCs/>
          <w:color w:val="auto"/>
          <w:sz w:val="30"/>
          <w:szCs w:val="30"/>
          <w:lang w:val="zh-CN"/>
        </w:rPr>
      </w:pPr>
    </w:p>
    <w:p w14:paraId="17F68560">
      <w:pPr>
        <w:rPr>
          <w:rFonts w:hint="eastAsia"/>
          <w:lang w:val="zh-CN"/>
        </w:rPr>
      </w:pPr>
    </w:p>
    <w:p w14:paraId="0C492DAC">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5D4F4F72">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8"/>
          <w:szCs w:val="28"/>
          <w:lang w:val="zh-CN"/>
        </w:rPr>
      </w:pPr>
      <w:r>
        <w:rPr>
          <w:rFonts w:hint="eastAsia" w:asciiTheme="minorEastAsia" w:hAnsiTheme="minorEastAsia" w:eastAsiaTheme="minorEastAsia" w:cstheme="minorEastAsia"/>
          <w:b/>
          <w:bCs/>
          <w:color w:val="auto"/>
          <w:sz w:val="28"/>
          <w:szCs w:val="28"/>
          <w:lang w:val="zh-CN"/>
        </w:rPr>
        <w:t>4.8 中小企业声明函（货物）</w:t>
      </w:r>
    </w:p>
    <w:p w14:paraId="6DDFE48F">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本公司（联合体）郑重声明，根据《政府采购促进中小企业发展管理办法》（财库﹝2020﹞ 46 号）的规定，本公司（联合体）参加（单位名称）的（项目名称）</w:t>
      </w:r>
    </w:p>
    <w:p w14:paraId="7F524F12">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采购活动，提供的货物全部由符合政策要求的中小微企业制造。相关企业（含联合体中的中小企业、签订分包意向协议的中小企业）的具体情况如下：</w:t>
      </w:r>
    </w:p>
    <w:p w14:paraId="63AD3EF4">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 （标的名称），属于（采购文件中明确的所属行业）行业；制造商为企业名称</w:t>
      </w:r>
    </w:p>
    <w:p w14:paraId="5934CE40">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，从业人员_______人，营业收入为</w:t>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t>________万元，属于（中型企业、小型企业、</w:t>
      </w:r>
    </w:p>
    <w:p w14:paraId="68034858">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微型企业）；</w:t>
      </w:r>
    </w:p>
    <w:p w14:paraId="595A9F63">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2. （标的名称），属于（采购文件中明确的所属行业）行业；制造商为（企业名称），从业人员______人，营业收入为________万元，资产总额为________万元，属于（中</w:t>
      </w:r>
    </w:p>
    <w:p w14:paraId="72388BE9">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 xml:space="preserve">型企业、小型企业、微型企业）； …… </w:t>
      </w:r>
    </w:p>
    <w:p w14:paraId="1F625E40">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以上企业，不属于大企业的分支机构，不存在控股股东为大企业的情形，也不存在</w:t>
      </w:r>
    </w:p>
    <w:p w14:paraId="755A92DB">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与大企业的负责人为同一人的情形。</w:t>
      </w:r>
    </w:p>
    <w:p w14:paraId="51919839">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本企业对上述声明内容的真实性负责。如有虚假，将依法承担相应责任。</w:t>
      </w:r>
    </w:p>
    <w:p w14:paraId="2013B87A">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p>
    <w:p w14:paraId="6F6BD7D6">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企业名称（盖章）：</w:t>
      </w:r>
    </w:p>
    <w:p w14:paraId="2FF25509">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日期：</w:t>
      </w:r>
    </w:p>
    <w:p w14:paraId="1E8CF8CD">
      <w:pPr>
        <w:adjustRightInd w:val="0"/>
        <w:spacing w:line="360" w:lineRule="auto"/>
        <w:ind w:firstLine="443" w:firstLineChars="210"/>
        <w:contextualSpacing/>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说明：</w:t>
      </w:r>
    </w:p>
    <w:p w14:paraId="09080B1F">
      <w:pPr>
        <w:adjustRightInd w:val="0"/>
        <w:spacing w:line="360" w:lineRule="auto"/>
        <w:ind w:firstLine="443" w:firstLineChars="210"/>
        <w:contextualSpacing/>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1、从业人员、营业收入、资产总额填报上一年度数据，无上一年度数据的新成立企业可不填报。</w:t>
      </w:r>
    </w:p>
    <w:p w14:paraId="76DB2158">
      <w:pPr>
        <w:adjustRightInd w:val="0"/>
        <w:spacing w:line="360" w:lineRule="auto"/>
        <w:ind w:firstLine="443" w:firstLineChars="210"/>
        <w:contextualSpacing/>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 xml:space="preserve"> 2、中小企业参加政府采购活动，应当出具《中小企业声明函》，否则不得享受相关中小企业扶持政策。</w:t>
      </w:r>
    </w:p>
    <w:p w14:paraId="11B77DED">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p>
    <w:p w14:paraId="1852BC1A">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24"/>
          <w:szCs w:val="24"/>
        </w:rPr>
      </w:pPr>
    </w:p>
    <w:p w14:paraId="6DDAF4E3">
      <w:pPr>
        <w:autoSpaceDE w:val="0"/>
        <w:autoSpaceDN w:val="0"/>
        <w:adjustRightInd w:val="0"/>
        <w:spacing w:line="360" w:lineRule="auto"/>
        <w:ind w:firstLine="2241" w:firstLineChars="800"/>
        <w:jc w:val="both"/>
        <w:outlineLvl w:val="0"/>
        <w:rPr>
          <w:rFonts w:hint="eastAsia" w:ascii="宋体" w:hAnsi="宋体"/>
          <w:b/>
          <w:bCs/>
          <w:sz w:val="28"/>
          <w:szCs w:val="24"/>
        </w:rPr>
      </w:pPr>
    </w:p>
    <w:p w14:paraId="06A7FBE0">
      <w:pPr>
        <w:autoSpaceDE w:val="0"/>
        <w:autoSpaceDN w:val="0"/>
        <w:adjustRightInd w:val="0"/>
        <w:spacing w:line="360" w:lineRule="auto"/>
        <w:ind w:firstLine="2241" w:firstLineChars="800"/>
        <w:jc w:val="both"/>
        <w:outlineLvl w:val="0"/>
        <w:rPr>
          <w:rFonts w:hint="eastAsia" w:ascii="宋体" w:hAnsi="宋体"/>
          <w:b/>
          <w:bCs/>
          <w:sz w:val="28"/>
          <w:szCs w:val="24"/>
        </w:rPr>
      </w:pPr>
    </w:p>
    <w:p w14:paraId="53366098">
      <w:pPr>
        <w:autoSpaceDE w:val="0"/>
        <w:autoSpaceDN w:val="0"/>
        <w:adjustRightInd w:val="0"/>
        <w:spacing w:line="360" w:lineRule="auto"/>
        <w:ind w:firstLine="2241" w:firstLineChars="800"/>
        <w:jc w:val="both"/>
        <w:outlineLvl w:val="0"/>
        <w:rPr>
          <w:rFonts w:hint="eastAsia" w:ascii="宋体" w:hAnsi="宋体"/>
          <w:b/>
          <w:bCs/>
          <w:sz w:val="28"/>
          <w:szCs w:val="24"/>
        </w:rPr>
      </w:pPr>
    </w:p>
    <w:p w14:paraId="28A726EF">
      <w:pPr>
        <w:autoSpaceDE w:val="0"/>
        <w:autoSpaceDN w:val="0"/>
        <w:adjustRightInd w:val="0"/>
        <w:spacing w:line="360" w:lineRule="auto"/>
        <w:ind w:firstLine="2241" w:firstLineChars="800"/>
        <w:jc w:val="both"/>
        <w:outlineLvl w:val="0"/>
        <w:rPr>
          <w:rFonts w:hint="eastAsia" w:ascii="宋体" w:hAnsi="宋体"/>
          <w:b/>
          <w:bCs/>
          <w:sz w:val="28"/>
          <w:szCs w:val="24"/>
        </w:rPr>
      </w:pPr>
    </w:p>
    <w:p w14:paraId="0337D886">
      <w:pPr>
        <w:autoSpaceDE w:val="0"/>
        <w:autoSpaceDN w:val="0"/>
        <w:adjustRightInd w:val="0"/>
        <w:spacing w:line="360" w:lineRule="auto"/>
        <w:ind w:firstLine="2241" w:firstLineChars="800"/>
        <w:jc w:val="both"/>
        <w:outlineLvl w:val="0"/>
        <w:rPr>
          <w:rFonts w:hint="eastAsia" w:ascii="宋体" w:hAnsi="宋体"/>
          <w:b/>
          <w:bCs/>
          <w:sz w:val="28"/>
          <w:szCs w:val="24"/>
        </w:rPr>
      </w:pPr>
    </w:p>
    <w:p w14:paraId="54768EF8">
      <w:pPr>
        <w:autoSpaceDE w:val="0"/>
        <w:autoSpaceDN w:val="0"/>
        <w:adjustRightInd w:val="0"/>
        <w:spacing w:line="360" w:lineRule="auto"/>
        <w:ind w:firstLine="1961" w:firstLineChars="700"/>
        <w:jc w:val="both"/>
        <w:outlineLvl w:val="0"/>
        <w:rPr>
          <w:rFonts w:ascii="宋体" w:hAnsi="宋体"/>
          <w:b/>
          <w:bCs/>
          <w:sz w:val="28"/>
          <w:szCs w:val="24"/>
        </w:rPr>
      </w:pPr>
      <w:r>
        <w:rPr>
          <w:rFonts w:hint="eastAsia" w:ascii="宋体" w:hAnsi="宋体"/>
          <w:b/>
          <w:bCs/>
          <w:sz w:val="28"/>
          <w:szCs w:val="24"/>
        </w:rPr>
        <w:t>4.9残疾人福利性单位声明函</w:t>
      </w:r>
    </w:p>
    <w:p w14:paraId="1FEB415E">
      <w:pPr>
        <w:spacing w:line="360" w:lineRule="auto"/>
        <w:rPr>
          <w:rFonts w:ascii="宋体" w:hAnsi="宋体"/>
          <w:szCs w:val="21"/>
        </w:rPr>
      </w:pPr>
    </w:p>
    <w:p w14:paraId="184A0DA1">
      <w:pPr>
        <w:adjustRightInd w:val="0"/>
        <w:spacing w:line="360" w:lineRule="auto"/>
        <w:ind w:firstLine="648" w:firstLineChars="309"/>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02B6FB1">
      <w:pPr>
        <w:adjustRightInd w:val="0"/>
        <w:spacing w:line="360" w:lineRule="auto"/>
        <w:ind w:firstLine="443"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b/>
          <w:bCs/>
          <w:sz w:val="21"/>
          <w:szCs w:val="21"/>
          <w:lang w:val="zh-CN"/>
        </w:rPr>
        <w:t>本单位对上述声明的真实性负责。如有虚假，将依法承担相应责任。</w:t>
      </w:r>
    </w:p>
    <w:p w14:paraId="618DD5B2">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p>
    <w:p w14:paraId="16709658">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p>
    <w:p w14:paraId="102D5171">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 xml:space="preserve">                                    单位名称（盖章）：</w:t>
      </w:r>
    </w:p>
    <w:p w14:paraId="72C3AAD7">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 xml:space="preserve">                                    日    期：      年    月    日</w:t>
      </w:r>
    </w:p>
    <w:p w14:paraId="2C445E6A">
      <w:pPr>
        <w:autoSpaceDE w:val="0"/>
        <w:autoSpaceDN w:val="0"/>
        <w:adjustRightInd w:val="0"/>
        <w:spacing w:line="360" w:lineRule="auto"/>
        <w:jc w:val="center"/>
        <w:outlineLvl w:val="0"/>
        <w:rPr>
          <w:rFonts w:ascii="宋体" w:hAnsi="宋体"/>
          <w:b/>
          <w:bCs/>
          <w:sz w:val="28"/>
          <w:szCs w:val="24"/>
        </w:rPr>
      </w:pPr>
    </w:p>
    <w:p w14:paraId="3491944F">
      <w:pPr>
        <w:autoSpaceDE w:val="0"/>
        <w:autoSpaceDN w:val="0"/>
        <w:adjustRightInd w:val="0"/>
        <w:spacing w:line="360" w:lineRule="auto"/>
        <w:jc w:val="center"/>
        <w:outlineLvl w:val="0"/>
        <w:rPr>
          <w:rFonts w:ascii="宋体" w:hAnsi="宋体"/>
          <w:b/>
          <w:bCs/>
          <w:sz w:val="28"/>
          <w:szCs w:val="24"/>
        </w:rPr>
      </w:pPr>
    </w:p>
    <w:p w14:paraId="3CFC29E9">
      <w:pPr>
        <w:autoSpaceDE w:val="0"/>
        <w:autoSpaceDN w:val="0"/>
        <w:adjustRightInd w:val="0"/>
        <w:spacing w:line="360" w:lineRule="auto"/>
        <w:jc w:val="center"/>
        <w:outlineLvl w:val="0"/>
        <w:rPr>
          <w:rFonts w:ascii="宋体" w:hAnsi="宋体"/>
          <w:b/>
          <w:bCs/>
          <w:sz w:val="28"/>
          <w:szCs w:val="24"/>
        </w:rPr>
      </w:pPr>
    </w:p>
    <w:p w14:paraId="249E7CDC">
      <w:pPr>
        <w:autoSpaceDE w:val="0"/>
        <w:autoSpaceDN w:val="0"/>
        <w:adjustRightInd w:val="0"/>
        <w:spacing w:line="360" w:lineRule="auto"/>
        <w:jc w:val="center"/>
        <w:outlineLvl w:val="0"/>
        <w:rPr>
          <w:rFonts w:ascii="宋体" w:hAnsi="宋体"/>
          <w:b/>
          <w:bCs/>
          <w:sz w:val="28"/>
          <w:szCs w:val="24"/>
        </w:rPr>
      </w:pPr>
    </w:p>
    <w:p w14:paraId="4C76278C">
      <w:pPr>
        <w:autoSpaceDE w:val="0"/>
        <w:autoSpaceDN w:val="0"/>
        <w:adjustRightInd w:val="0"/>
        <w:spacing w:line="360" w:lineRule="auto"/>
        <w:jc w:val="center"/>
        <w:outlineLvl w:val="0"/>
        <w:rPr>
          <w:rFonts w:ascii="宋体" w:hAnsi="宋体"/>
          <w:b/>
          <w:bCs/>
          <w:sz w:val="28"/>
          <w:szCs w:val="24"/>
        </w:rPr>
      </w:pPr>
    </w:p>
    <w:p w14:paraId="0A66C1DC">
      <w:pPr>
        <w:autoSpaceDE w:val="0"/>
        <w:autoSpaceDN w:val="0"/>
        <w:adjustRightInd w:val="0"/>
        <w:spacing w:line="360" w:lineRule="auto"/>
        <w:jc w:val="center"/>
        <w:outlineLvl w:val="0"/>
        <w:rPr>
          <w:rFonts w:ascii="宋体" w:hAnsi="宋体"/>
          <w:b/>
          <w:bCs/>
          <w:sz w:val="28"/>
          <w:szCs w:val="24"/>
        </w:rPr>
      </w:pPr>
    </w:p>
    <w:p w14:paraId="7D91BC31">
      <w:pPr>
        <w:autoSpaceDE w:val="0"/>
        <w:autoSpaceDN w:val="0"/>
        <w:adjustRightInd w:val="0"/>
        <w:spacing w:line="360" w:lineRule="auto"/>
        <w:jc w:val="center"/>
        <w:outlineLvl w:val="0"/>
        <w:rPr>
          <w:rFonts w:hint="eastAsia" w:ascii="宋体" w:hAnsi="宋体"/>
          <w:b/>
          <w:bCs/>
          <w:sz w:val="28"/>
          <w:szCs w:val="24"/>
        </w:rPr>
      </w:pPr>
    </w:p>
    <w:p w14:paraId="716C54CB">
      <w:pPr>
        <w:autoSpaceDE w:val="0"/>
        <w:autoSpaceDN w:val="0"/>
        <w:adjustRightInd w:val="0"/>
        <w:spacing w:line="360" w:lineRule="auto"/>
        <w:jc w:val="center"/>
        <w:outlineLvl w:val="0"/>
        <w:rPr>
          <w:rFonts w:hint="eastAsia" w:ascii="宋体" w:hAnsi="宋体"/>
          <w:b/>
          <w:bCs/>
          <w:sz w:val="28"/>
          <w:szCs w:val="24"/>
        </w:rPr>
      </w:pPr>
    </w:p>
    <w:p w14:paraId="3FDDB40B">
      <w:pPr>
        <w:autoSpaceDE w:val="0"/>
        <w:autoSpaceDN w:val="0"/>
        <w:adjustRightInd w:val="0"/>
        <w:spacing w:line="360" w:lineRule="auto"/>
        <w:jc w:val="center"/>
        <w:outlineLvl w:val="0"/>
        <w:rPr>
          <w:rFonts w:hint="eastAsia" w:ascii="宋体" w:hAnsi="宋体"/>
          <w:b/>
          <w:bCs/>
          <w:sz w:val="28"/>
          <w:szCs w:val="24"/>
        </w:rPr>
      </w:pPr>
    </w:p>
    <w:p w14:paraId="2039DC0E">
      <w:pPr>
        <w:autoSpaceDE w:val="0"/>
        <w:autoSpaceDN w:val="0"/>
        <w:adjustRightInd w:val="0"/>
        <w:spacing w:line="360" w:lineRule="auto"/>
        <w:jc w:val="center"/>
        <w:outlineLvl w:val="0"/>
        <w:rPr>
          <w:rFonts w:hint="eastAsia" w:ascii="宋体" w:hAnsi="宋体"/>
          <w:b/>
          <w:bCs/>
          <w:sz w:val="28"/>
          <w:szCs w:val="24"/>
        </w:rPr>
      </w:pPr>
    </w:p>
    <w:p w14:paraId="3C39AD81">
      <w:pPr>
        <w:autoSpaceDE w:val="0"/>
        <w:autoSpaceDN w:val="0"/>
        <w:adjustRightInd w:val="0"/>
        <w:spacing w:line="360" w:lineRule="auto"/>
        <w:jc w:val="center"/>
        <w:outlineLvl w:val="0"/>
        <w:rPr>
          <w:rFonts w:hint="eastAsia" w:ascii="宋体" w:hAnsi="宋体"/>
          <w:b/>
          <w:bCs/>
          <w:sz w:val="28"/>
          <w:szCs w:val="24"/>
        </w:rPr>
      </w:pPr>
    </w:p>
    <w:p w14:paraId="231F9F4E">
      <w:pPr>
        <w:autoSpaceDE w:val="0"/>
        <w:autoSpaceDN w:val="0"/>
        <w:adjustRightInd w:val="0"/>
        <w:spacing w:line="360" w:lineRule="auto"/>
        <w:jc w:val="center"/>
        <w:outlineLvl w:val="0"/>
        <w:rPr>
          <w:rFonts w:hint="eastAsia" w:ascii="宋体" w:hAnsi="宋体"/>
          <w:b/>
          <w:bCs/>
          <w:sz w:val="28"/>
          <w:szCs w:val="24"/>
        </w:rPr>
      </w:pPr>
    </w:p>
    <w:p w14:paraId="18908524">
      <w:pPr>
        <w:pStyle w:val="15"/>
        <w:ind w:firstLine="2241" w:firstLineChars="800"/>
        <w:jc w:val="both"/>
        <w:rPr>
          <w:rFonts w:ascii="宋体" w:hAnsi="宋体"/>
          <w:b/>
          <w:bCs/>
          <w:sz w:val="28"/>
          <w:szCs w:val="24"/>
        </w:rPr>
      </w:pPr>
      <w:r>
        <w:rPr>
          <w:rFonts w:hint="eastAsia" w:ascii="宋体" w:hAnsi="宋体"/>
          <w:b/>
          <w:bCs/>
          <w:sz w:val="28"/>
          <w:szCs w:val="24"/>
        </w:rPr>
        <w:t>4.10监狱企业证明函</w:t>
      </w:r>
    </w:p>
    <w:p w14:paraId="2E8B54D7">
      <w:pPr>
        <w:pStyle w:val="15"/>
        <w:rPr>
          <w:rFonts w:hint="eastAsia"/>
        </w:rPr>
      </w:pPr>
    </w:p>
    <w:p w14:paraId="31382993">
      <w:pPr>
        <w:pStyle w:val="15"/>
        <w:ind w:firstLine="420" w:firstLineChars="200"/>
        <w:rPr>
          <w:rFonts w:hint="eastAsia"/>
        </w:rPr>
      </w:pPr>
      <w:r>
        <w:rPr>
          <w:rFonts w:hint="eastAsia"/>
        </w:rPr>
        <w:t xml:space="preserve">根据《财政部 司法部关于政府采购支持监狱企业发展有关问题的通知》（财库[2014]68 号）的规定，（填写供应商全称）    为监狱企业。 </w:t>
      </w:r>
    </w:p>
    <w:p w14:paraId="707A3C82">
      <w:pPr>
        <w:pStyle w:val="15"/>
        <w:ind w:firstLine="420" w:firstLineChars="200"/>
        <w:rPr>
          <w:rFonts w:hint="eastAsia"/>
        </w:rPr>
      </w:pPr>
      <w:r>
        <w:rPr>
          <w:rFonts w:hint="eastAsia"/>
        </w:rPr>
        <w:t>特此声明。</w:t>
      </w:r>
    </w:p>
    <w:p w14:paraId="359302CC">
      <w:pPr>
        <w:pStyle w:val="15"/>
        <w:rPr>
          <w:rFonts w:hint="eastAsia"/>
        </w:rPr>
      </w:pPr>
    </w:p>
    <w:p w14:paraId="587608A7">
      <w:pPr>
        <w:pStyle w:val="15"/>
        <w:rPr>
          <w:rFonts w:hint="eastAsia"/>
        </w:rPr>
      </w:pPr>
      <w:r>
        <w:rPr>
          <w:rFonts w:hint="eastAsia"/>
        </w:rPr>
        <w:t xml:space="preserve">省级以上监狱管理局、戒毒管理局（含新疆生产建设兵团） </w:t>
      </w:r>
    </w:p>
    <w:p w14:paraId="19F6244D">
      <w:pPr>
        <w:pStyle w:val="15"/>
        <w:rPr>
          <w:rFonts w:hint="eastAsia"/>
        </w:rPr>
      </w:pPr>
    </w:p>
    <w:p w14:paraId="2234ECC7">
      <w:pPr>
        <w:pStyle w:val="15"/>
        <w:rPr>
          <w:rFonts w:hint="eastAsia"/>
        </w:rPr>
      </w:pPr>
    </w:p>
    <w:p w14:paraId="18F2C6CC">
      <w:pPr>
        <w:pStyle w:val="15"/>
        <w:ind w:firstLine="6510" w:firstLineChars="3100"/>
        <w:rPr>
          <w:rFonts w:hint="eastAsia"/>
        </w:rPr>
      </w:pPr>
      <w:r>
        <w:rPr>
          <w:rFonts w:hint="eastAsia"/>
        </w:rPr>
        <w:t>（盖章）：</w:t>
      </w:r>
    </w:p>
    <w:p w14:paraId="0B60616F">
      <w:pPr>
        <w:pStyle w:val="15"/>
        <w:rPr>
          <w:rFonts w:hint="eastAsia"/>
          <w:lang w:val="en-US" w:eastAsia="zh-CN"/>
        </w:rPr>
      </w:pPr>
      <w:r>
        <w:rPr>
          <w:rFonts w:hint="eastAsia"/>
        </w:rPr>
        <w:t xml:space="preserve"> </w:t>
      </w:r>
      <w:r>
        <w:rPr>
          <w:rFonts w:hint="eastAsia"/>
          <w:lang w:val="en-US" w:eastAsia="zh-CN"/>
        </w:rPr>
        <w:t xml:space="preserve">                                             </w:t>
      </w:r>
    </w:p>
    <w:p w14:paraId="5DC4E3F2">
      <w:pPr>
        <w:pStyle w:val="15"/>
        <w:ind w:firstLine="5250" w:firstLineChars="2500"/>
        <w:rPr>
          <w:rFonts w:hint="eastAsia"/>
        </w:rPr>
      </w:pPr>
      <w:r>
        <w:rPr>
          <w:rFonts w:hint="eastAsia"/>
        </w:rPr>
        <w:t>日</w:t>
      </w:r>
      <w:r>
        <w:rPr>
          <w:rFonts w:hint="eastAsia"/>
          <w:lang w:val="en-US" w:eastAsia="zh-CN"/>
        </w:rPr>
        <w:t xml:space="preserve"> </w:t>
      </w:r>
      <w:r>
        <w:rPr>
          <w:rFonts w:hint="eastAsia"/>
        </w:rPr>
        <w:t xml:space="preserve">期：      年    月    日 </w:t>
      </w:r>
    </w:p>
    <w:p w14:paraId="5387CC48">
      <w:pPr>
        <w:pStyle w:val="15"/>
        <w:rPr>
          <w:rFonts w:hint="eastAsia"/>
        </w:rPr>
      </w:pPr>
    </w:p>
    <w:p w14:paraId="393B15FC">
      <w:pPr>
        <w:pStyle w:val="15"/>
        <w:rPr>
          <w:rFonts w:hint="eastAsia" w:cs="宋体"/>
          <w:b/>
          <w:bCs/>
        </w:rPr>
        <w:sectPr>
          <w:pgSz w:w="11906" w:h="16838"/>
          <w:pgMar w:top="1440" w:right="1800" w:bottom="1440" w:left="1800" w:header="851" w:footer="992" w:gutter="0"/>
          <w:cols w:space="425" w:num="1"/>
          <w:docGrid w:type="lines" w:linePitch="312" w:charSpace="0"/>
        </w:sectPr>
      </w:pPr>
      <w:r>
        <w:rPr>
          <w:rFonts w:hint="eastAsia"/>
          <w:b/>
          <w:bCs/>
        </w:rPr>
        <w:t>注：符合条件的监狱企业请提供本函，不符合的可不提供本函</w:t>
      </w:r>
    </w:p>
    <w:p w14:paraId="1A5516F7">
      <w:pPr>
        <w:autoSpaceDE w:val="0"/>
        <w:autoSpaceDN w:val="0"/>
        <w:adjustRightInd w:val="0"/>
        <w:spacing w:line="360" w:lineRule="auto"/>
        <w:jc w:val="both"/>
        <w:outlineLvl w:val="0"/>
        <w:rPr>
          <w:rFonts w:hint="eastAsia" w:ascii="宋体" w:hAnsi="宋体"/>
          <w:b/>
          <w:bCs/>
          <w:sz w:val="28"/>
          <w:szCs w:val="24"/>
        </w:rPr>
      </w:pPr>
    </w:p>
    <w:p w14:paraId="31599D22">
      <w:pPr>
        <w:autoSpaceDE w:val="0"/>
        <w:autoSpaceDN w:val="0"/>
        <w:adjustRightInd w:val="0"/>
        <w:spacing w:line="360" w:lineRule="auto"/>
        <w:jc w:val="center"/>
        <w:outlineLvl w:val="0"/>
        <w:rPr>
          <w:rFonts w:ascii="宋体" w:hAnsi="宋体"/>
          <w:b/>
          <w:bCs/>
          <w:sz w:val="24"/>
          <w:szCs w:val="24"/>
        </w:rPr>
        <w:sectPr>
          <w:footerReference r:id="rId5" w:type="default"/>
          <w:pgSz w:w="11906" w:h="16838"/>
          <w:pgMar w:top="2098" w:right="1474" w:bottom="1928" w:left="1588" w:header="851" w:footer="992" w:gutter="0"/>
          <w:cols w:space="425" w:num="1"/>
          <w:docGrid w:type="lines" w:linePitch="312" w:charSpace="0"/>
        </w:sectPr>
      </w:pPr>
      <w:r>
        <w:rPr>
          <w:rFonts w:hint="eastAsia" w:ascii="宋体" w:hAnsi="宋体"/>
          <w:b/>
          <w:bCs/>
          <w:sz w:val="28"/>
          <w:szCs w:val="24"/>
        </w:rPr>
        <w:t>4.1</w:t>
      </w:r>
      <w:r>
        <w:rPr>
          <w:rFonts w:hint="eastAsia" w:ascii="宋体" w:hAnsi="宋体"/>
          <w:b/>
          <w:bCs/>
          <w:sz w:val="28"/>
          <w:szCs w:val="24"/>
          <w:lang w:val="en-US" w:eastAsia="zh-CN"/>
        </w:rPr>
        <w:t>1、</w:t>
      </w:r>
      <w:r>
        <w:rPr>
          <w:rFonts w:hint="eastAsia" w:ascii="宋体" w:hAnsi="宋体"/>
          <w:b/>
          <w:bCs/>
          <w:sz w:val="28"/>
          <w:szCs w:val="24"/>
        </w:rPr>
        <w:t xml:space="preserve">其他资格证书或材料 </w:t>
      </w:r>
    </w:p>
    <w:p w14:paraId="51F9DDC6">
      <w:pPr>
        <w:autoSpaceDE w:val="0"/>
        <w:autoSpaceDN w:val="0"/>
        <w:adjustRightInd w:val="0"/>
        <w:spacing w:line="360" w:lineRule="auto"/>
        <w:jc w:val="both"/>
        <w:rPr>
          <w:rFonts w:hint="eastAsia" w:asciiTheme="minorEastAsia" w:hAnsiTheme="minorEastAsia" w:eastAsiaTheme="minorEastAsia" w:cstheme="minorEastAsia"/>
          <w:b/>
          <w:bCs/>
          <w:color w:val="auto"/>
          <w:sz w:val="24"/>
          <w:szCs w:val="24"/>
          <w:lang w:val="zh-CN"/>
        </w:rPr>
      </w:pPr>
    </w:p>
    <w:p w14:paraId="3FF820D3">
      <w:pPr>
        <w:autoSpaceDE w:val="0"/>
        <w:autoSpaceDN w:val="0"/>
        <w:adjustRightInd w:val="0"/>
        <w:spacing w:line="360" w:lineRule="auto"/>
        <w:ind w:firstLine="3132" w:firstLineChars="1300"/>
        <w:jc w:val="both"/>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bCs/>
          <w:color w:val="auto"/>
          <w:sz w:val="24"/>
          <w:szCs w:val="24"/>
          <w:lang w:val="zh-CN"/>
        </w:rPr>
        <w:t>五、符合性审查证明材料</w:t>
      </w:r>
    </w:p>
    <w:p w14:paraId="7E52F228">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   5.1分项报价表（货物类项目）</w:t>
      </w:r>
    </w:p>
    <w:p w14:paraId="18C865F6">
      <w:pPr>
        <w:spacing w:before="50" w:afterLines="50" w:line="360" w:lineRule="auto"/>
        <w:contextualSpacing/>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14:paraId="7129C64E">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项目名称：   </w:t>
      </w:r>
    </w:p>
    <w:tbl>
      <w:tblPr>
        <w:tblStyle w:val="33"/>
        <w:tblW w:w="9400" w:type="dxa"/>
        <w:tblInd w:w="0" w:type="dxa"/>
        <w:tblLayout w:type="fixed"/>
        <w:tblCellMar>
          <w:top w:w="0" w:type="dxa"/>
          <w:left w:w="108" w:type="dxa"/>
          <w:bottom w:w="0" w:type="dxa"/>
          <w:right w:w="108" w:type="dxa"/>
        </w:tblCellMar>
      </w:tblPr>
      <w:tblGrid>
        <w:gridCol w:w="534"/>
        <w:gridCol w:w="1134"/>
        <w:gridCol w:w="1788"/>
        <w:gridCol w:w="1521"/>
        <w:gridCol w:w="1085"/>
        <w:gridCol w:w="1066"/>
        <w:gridCol w:w="1080"/>
        <w:gridCol w:w="1192"/>
      </w:tblGrid>
      <w:tr w14:paraId="4CCA1093">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C6ABD17">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955B0C3">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178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6E9DAAD">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规格参数</w:t>
            </w:r>
          </w:p>
        </w:tc>
        <w:tc>
          <w:tcPr>
            <w:tcW w:w="152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410796F">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w:t>
            </w:r>
            <w:r>
              <w:rPr>
                <w:rFonts w:hint="eastAsia" w:cs="宋体" w:asciiTheme="minorEastAsia" w:hAnsiTheme="minorEastAsia"/>
                <w:b/>
                <w:szCs w:val="21"/>
                <w:lang w:val="en-US" w:eastAsia="zh-CN"/>
              </w:rPr>
              <w:t>位</w:t>
            </w:r>
          </w:p>
        </w:tc>
        <w:tc>
          <w:tcPr>
            <w:tcW w:w="10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8DE66E3">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6BEA3D3">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8C596F7">
            <w:pPr>
              <w:autoSpaceDE w:val="0"/>
              <w:autoSpaceDN w:val="0"/>
              <w:adjustRightInd w:val="0"/>
              <w:spacing w:line="360" w:lineRule="auto"/>
              <w:ind w:firstLine="120"/>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93B1231">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产地及</w:t>
            </w:r>
          </w:p>
          <w:p w14:paraId="1818419A">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6FAECE62">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7EC3B17B">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14:paraId="6929F460">
            <w:pPr>
              <w:autoSpaceDE w:val="0"/>
              <w:autoSpaceDN w:val="0"/>
              <w:adjustRightInd w:val="0"/>
              <w:spacing w:line="360" w:lineRule="auto"/>
              <w:rPr>
                <w:rFonts w:asciiTheme="minorEastAsia" w:hAnsiTheme="minorEastAsia"/>
                <w:szCs w:val="21"/>
              </w:rPr>
            </w:pPr>
          </w:p>
        </w:tc>
        <w:tc>
          <w:tcPr>
            <w:tcW w:w="1788" w:type="dxa"/>
            <w:tcBorders>
              <w:top w:val="single" w:color="auto" w:sz="6" w:space="0"/>
              <w:left w:val="single" w:color="auto" w:sz="6" w:space="0"/>
              <w:bottom w:val="single" w:color="auto" w:sz="6" w:space="0"/>
              <w:right w:val="single" w:color="auto" w:sz="6" w:space="0"/>
            </w:tcBorders>
          </w:tcPr>
          <w:p w14:paraId="368FAAD7">
            <w:pPr>
              <w:autoSpaceDE w:val="0"/>
              <w:autoSpaceDN w:val="0"/>
              <w:adjustRightInd w:val="0"/>
              <w:spacing w:line="360" w:lineRule="auto"/>
              <w:rPr>
                <w:rFonts w:asciiTheme="minorEastAsia" w:hAnsiTheme="minorEastAsia"/>
                <w:szCs w:val="21"/>
              </w:rPr>
            </w:pPr>
          </w:p>
        </w:tc>
        <w:tc>
          <w:tcPr>
            <w:tcW w:w="1521" w:type="dxa"/>
            <w:tcBorders>
              <w:top w:val="single" w:color="auto" w:sz="6" w:space="0"/>
              <w:left w:val="single" w:color="auto" w:sz="6" w:space="0"/>
              <w:bottom w:val="single" w:color="auto" w:sz="6" w:space="0"/>
              <w:right w:val="single" w:color="auto" w:sz="6" w:space="0"/>
            </w:tcBorders>
          </w:tcPr>
          <w:p w14:paraId="71B0E91D">
            <w:pPr>
              <w:autoSpaceDE w:val="0"/>
              <w:autoSpaceDN w:val="0"/>
              <w:adjustRightInd w:val="0"/>
              <w:spacing w:line="360" w:lineRule="auto"/>
              <w:rPr>
                <w:rFonts w:asciiTheme="minorEastAsia" w:hAnsiTheme="minorEastAsia"/>
                <w:szCs w:val="21"/>
              </w:rPr>
            </w:pPr>
          </w:p>
        </w:tc>
        <w:tc>
          <w:tcPr>
            <w:tcW w:w="1085" w:type="dxa"/>
            <w:tcBorders>
              <w:top w:val="single" w:color="auto" w:sz="6" w:space="0"/>
              <w:left w:val="single" w:color="auto" w:sz="6" w:space="0"/>
              <w:bottom w:val="single" w:color="auto" w:sz="6" w:space="0"/>
              <w:right w:val="single" w:color="auto" w:sz="6" w:space="0"/>
            </w:tcBorders>
          </w:tcPr>
          <w:p w14:paraId="381EB909">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6AA64A73">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23E653E5">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26CDAE26">
            <w:pPr>
              <w:autoSpaceDE w:val="0"/>
              <w:autoSpaceDN w:val="0"/>
              <w:adjustRightInd w:val="0"/>
              <w:spacing w:line="360" w:lineRule="auto"/>
              <w:rPr>
                <w:rFonts w:asciiTheme="minorEastAsia" w:hAnsiTheme="minorEastAsia"/>
                <w:szCs w:val="21"/>
              </w:rPr>
            </w:pPr>
          </w:p>
        </w:tc>
      </w:tr>
      <w:tr w14:paraId="633FD76C">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726B81B8">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14:paraId="7516E031">
            <w:pPr>
              <w:autoSpaceDE w:val="0"/>
              <w:autoSpaceDN w:val="0"/>
              <w:adjustRightInd w:val="0"/>
              <w:spacing w:line="360" w:lineRule="auto"/>
              <w:rPr>
                <w:rFonts w:asciiTheme="minorEastAsia" w:hAnsiTheme="minorEastAsia"/>
                <w:szCs w:val="21"/>
              </w:rPr>
            </w:pPr>
          </w:p>
        </w:tc>
        <w:tc>
          <w:tcPr>
            <w:tcW w:w="1788" w:type="dxa"/>
            <w:tcBorders>
              <w:top w:val="single" w:color="auto" w:sz="6" w:space="0"/>
              <w:left w:val="single" w:color="auto" w:sz="6" w:space="0"/>
              <w:bottom w:val="single" w:color="auto" w:sz="6" w:space="0"/>
              <w:right w:val="single" w:color="auto" w:sz="6" w:space="0"/>
            </w:tcBorders>
          </w:tcPr>
          <w:p w14:paraId="6256C822">
            <w:pPr>
              <w:autoSpaceDE w:val="0"/>
              <w:autoSpaceDN w:val="0"/>
              <w:adjustRightInd w:val="0"/>
              <w:spacing w:line="360" w:lineRule="auto"/>
              <w:rPr>
                <w:rFonts w:asciiTheme="minorEastAsia" w:hAnsiTheme="minorEastAsia"/>
                <w:szCs w:val="21"/>
              </w:rPr>
            </w:pPr>
          </w:p>
        </w:tc>
        <w:tc>
          <w:tcPr>
            <w:tcW w:w="1521" w:type="dxa"/>
            <w:tcBorders>
              <w:top w:val="single" w:color="auto" w:sz="6" w:space="0"/>
              <w:left w:val="single" w:color="auto" w:sz="6" w:space="0"/>
              <w:bottom w:val="single" w:color="auto" w:sz="6" w:space="0"/>
              <w:right w:val="single" w:color="auto" w:sz="6" w:space="0"/>
            </w:tcBorders>
          </w:tcPr>
          <w:p w14:paraId="334C6F1C">
            <w:pPr>
              <w:autoSpaceDE w:val="0"/>
              <w:autoSpaceDN w:val="0"/>
              <w:adjustRightInd w:val="0"/>
              <w:spacing w:line="360" w:lineRule="auto"/>
              <w:rPr>
                <w:rFonts w:asciiTheme="minorEastAsia" w:hAnsiTheme="minorEastAsia"/>
                <w:szCs w:val="21"/>
              </w:rPr>
            </w:pPr>
          </w:p>
        </w:tc>
        <w:tc>
          <w:tcPr>
            <w:tcW w:w="1085" w:type="dxa"/>
            <w:tcBorders>
              <w:top w:val="single" w:color="auto" w:sz="6" w:space="0"/>
              <w:left w:val="single" w:color="auto" w:sz="6" w:space="0"/>
              <w:bottom w:val="single" w:color="auto" w:sz="6" w:space="0"/>
              <w:right w:val="single" w:color="auto" w:sz="6" w:space="0"/>
            </w:tcBorders>
          </w:tcPr>
          <w:p w14:paraId="0D8E9B63">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159E8164">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482811CE">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1494D30A">
            <w:pPr>
              <w:autoSpaceDE w:val="0"/>
              <w:autoSpaceDN w:val="0"/>
              <w:adjustRightInd w:val="0"/>
              <w:spacing w:line="360" w:lineRule="auto"/>
              <w:rPr>
                <w:rFonts w:asciiTheme="minorEastAsia" w:hAnsiTheme="minorEastAsia"/>
                <w:szCs w:val="21"/>
              </w:rPr>
            </w:pPr>
          </w:p>
        </w:tc>
      </w:tr>
      <w:tr w14:paraId="4E1B091E">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1C22CC82">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732" w:type="dxa"/>
            <w:gridSpan w:val="6"/>
            <w:tcBorders>
              <w:top w:val="single" w:color="auto" w:sz="6" w:space="0"/>
              <w:left w:val="single" w:color="auto" w:sz="6" w:space="0"/>
              <w:bottom w:val="single" w:color="auto" w:sz="6" w:space="0"/>
              <w:right w:val="single" w:color="auto" w:sz="6" w:space="0"/>
            </w:tcBorders>
            <w:vAlign w:val="center"/>
          </w:tcPr>
          <w:p w14:paraId="3BE25747">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14:paraId="632F8261">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p>
    <w:p w14:paraId="6D7006CF">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p>
    <w:p w14:paraId="6C1EE0AD">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供应商（公章）：</w:t>
      </w:r>
    </w:p>
    <w:p w14:paraId="102C4F33">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供应商法定代表人（单位负责人）或授权代表</w:t>
      </w:r>
      <w:r>
        <w:rPr>
          <w:rFonts w:hint="eastAsia" w:asciiTheme="minorEastAsia" w:hAnsiTheme="minorEastAsia" w:eastAsiaTheme="minorEastAsia" w:cstheme="minorEastAsia"/>
          <w:color w:val="auto"/>
          <w:sz w:val="24"/>
          <w:szCs w:val="24"/>
        </w:rPr>
        <w:t>（签字或加盖姓名章）</w:t>
      </w:r>
      <w:r>
        <w:rPr>
          <w:rFonts w:hint="eastAsia" w:asciiTheme="minorEastAsia" w:hAnsiTheme="minorEastAsia" w:eastAsiaTheme="minorEastAsia" w:cstheme="minorEastAsia"/>
          <w:color w:val="auto"/>
          <w:sz w:val="24"/>
          <w:szCs w:val="24"/>
          <w:lang w:val="zh-CN"/>
        </w:rPr>
        <w:t>：</w:t>
      </w:r>
    </w:p>
    <w:p w14:paraId="4FB699D9">
      <w:pPr>
        <w:spacing w:line="300" w:lineRule="exact"/>
        <w:rPr>
          <w:rFonts w:hint="eastAsia" w:asciiTheme="minorEastAsia" w:hAnsiTheme="minorEastAsia" w:eastAsiaTheme="minorEastAsia" w:cstheme="minorEastAsia"/>
          <w:color w:val="auto"/>
          <w:sz w:val="24"/>
          <w:szCs w:val="24"/>
        </w:rPr>
      </w:pPr>
    </w:p>
    <w:p w14:paraId="7DD5EC60">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D86B64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7CF0A39">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2FA5DBC">
      <w:pPr>
        <w:autoSpaceDE w:val="0"/>
        <w:autoSpaceDN w:val="0"/>
        <w:adjustRightInd w:val="0"/>
        <w:spacing w:line="360" w:lineRule="auto"/>
        <w:ind w:firstLine="1446" w:firstLineChars="600"/>
        <w:jc w:val="both"/>
        <w:outlineLvl w:val="0"/>
        <w:rPr>
          <w:rFonts w:hint="eastAsia" w:asciiTheme="minorEastAsia" w:hAnsiTheme="minorEastAsia" w:eastAsiaTheme="minorEastAsia" w:cstheme="minorEastAsia"/>
          <w:b/>
          <w:bCs/>
          <w:color w:val="auto"/>
          <w:sz w:val="24"/>
          <w:szCs w:val="24"/>
        </w:rPr>
      </w:pPr>
    </w:p>
    <w:p w14:paraId="3C87A48D">
      <w:pPr>
        <w:autoSpaceDE w:val="0"/>
        <w:autoSpaceDN w:val="0"/>
        <w:adjustRightInd w:val="0"/>
        <w:spacing w:line="360" w:lineRule="auto"/>
        <w:ind w:firstLine="2650" w:firstLineChars="1100"/>
        <w:jc w:val="both"/>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5.2 技术规格偏离表（货物类项目）</w:t>
      </w:r>
    </w:p>
    <w:p w14:paraId="4D4EDA00">
      <w:pPr>
        <w:spacing w:before="50" w:afterLines="50" w:line="360" w:lineRule="auto"/>
        <w:contextualSpacing/>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14:paraId="491BC4DC">
      <w:pPr>
        <w:autoSpaceDE w:val="0"/>
        <w:autoSpaceDN w:val="0"/>
        <w:adjustRightInd w:val="0"/>
        <w:spacing w:line="360" w:lineRule="auto"/>
        <w:outlineLvl w:val="0"/>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color w:val="auto"/>
          <w:sz w:val="24"/>
          <w:szCs w:val="24"/>
        </w:rPr>
        <w:t xml:space="preserve">项目名称：   </w:t>
      </w:r>
    </w:p>
    <w:tbl>
      <w:tblPr>
        <w:tblStyle w:val="33"/>
        <w:tblW w:w="5066" w:type="pct"/>
        <w:tblInd w:w="0" w:type="dxa"/>
        <w:tblLayout w:type="autofit"/>
        <w:tblCellMar>
          <w:top w:w="0" w:type="dxa"/>
          <w:left w:w="108" w:type="dxa"/>
          <w:bottom w:w="0" w:type="dxa"/>
          <w:right w:w="108" w:type="dxa"/>
        </w:tblCellMar>
      </w:tblPr>
      <w:tblGrid>
        <w:gridCol w:w="563"/>
        <w:gridCol w:w="1181"/>
        <w:gridCol w:w="1199"/>
        <w:gridCol w:w="1561"/>
        <w:gridCol w:w="1274"/>
        <w:gridCol w:w="1845"/>
        <w:gridCol w:w="1557"/>
      </w:tblGrid>
      <w:tr w14:paraId="3E97F47F">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701EFE">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64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B057717">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货物、</w:t>
            </w:r>
          </w:p>
          <w:p w14:paraId="2AF15929">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服务名称</w:t>
            </w:r>
          </w:p>
        </w:tc>
        <w:tc>
          <w:tcPr>
            <w:tcW w:w="65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D76E652">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规格型号</w:t>
            </w:r>
          </w:p>
        </w:tc>
        <w:tc>
          <w:tcPr>
            <w:tcW w:w="85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2D0D7A0">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招标文件</w:t>
            </w:r>
          </w:p>
          <w:p w14:paraId="2305D766">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技术参数</w:t>
            </w:r>
          </w:p>
        </w:tc>
        <w:tc>
          <w:tcPr>
            <w:tcW w:w="69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E16E412">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投标文件</w:t>
            </w:r>
          </w:p>
          <w:p w14:paraId="62BCF12E">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技术参数</w:t>
            </w:r>
          </w:p>
        </w:tc>
        <w:tc>
          <w:tcPr>
            <w:tcW w:w="100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74995A7">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偏离</w:t>
            </w:r>
          </w:p>
          <w:p w14:paraId="2AA0C1A3">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（无偏离/正偏离/负偏离）</w:t>
            </w:r>
          </w:p>
        </w:tc>
        <w:tc>
          <w:tcPr>
            <w:tcW w:w="84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A416616">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偏离内容</w:t>
            </w:r>
          </w:p>
          <w:p w14:paraId="083E5F1E">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说明</w:t>
            </w:r>
          </w:p>
        </w:tc>
      </w:tr>
      <w:tr w14:paraId="5451A519">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5919AE19">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p>
        </w:tc>
        <w:tc>
          <w:tcPr>
            <w:tcW w:w="643" w:type="pct"/>
            <w:tcBorders>
              <w:top w:val="single" w:color="auto" w:sz="6" w:space="0"/>
              <w:left w:val="single" w:color="auto" w:sz="6" w:space="0"/>
              <w:bottom w:val="single" w:color="auto" w:sz="6" w:space="0"/>
              <w:right w:val="single" w:color="auto" w:sz="6" w:space="0"/>
            </w:tcBorders>
          </w:tcPr>
          <w:p w14:paraId="48259EE0">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653" w:type="pct"/>
            <w:tcBorders>
              <w:top w:val="single" w:color="auto" w:sz="6" w:space="0"/>
              <w:left w:val="single" w:color="auto" w:sz="6" w:space="0"/>
              <w:bottom w:val="single" w:color="auto" w:sz="6" w:space="0"/>
              <w:right w:val="single" w:color="auto" w:sz="6" w:space="0"/>
            </w:tcBorders>
          </w:tcPr>
          <w:p w14:paraId="06481031">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850" w:type="pct"/>
            <w:tcBorders>
              <w:top w:val="single" w:color="auto" w:sz="6" w:space="0"/>
              <w:left w:val="single" w:color="auto" w:sz="6" w:space="0"/>
              <w:bottom w:val="single" w:color="auto" w:sz="6" w:space="0"/>
              <w:right w:val="single" w:color="auto" w:sz="6" w:space="0"/>
            </w:tcBorders>
          </w:tcPr>
          <w:p w14:paraId="0F68A62D">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694" w:type="pct"/>
            <w:tcBorders>
              <w:top w:val="single" w:color="auto" w:sz="6" w:space="0"/>
              <w:left w:val="single" w:color="auto" w:sz="6" w:space="0"/>
              <w:bottom w:val="single" w:color="auto" w:sz="6" w:space="0"/>
              <w:right w:val="single" w:color="auto" w:sz="6" w:space="0"/>
            </w:tcBorders>
          </w:tcPr>
          <w:p w14:paraId="7AC54E4C">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005" w:type="pct"/>
            <w:tcBorders>
              <w:top w:val="single" w:color="auto" w:sz="6" w:space="0"/>
              <w:left w:val="single" w:color="auto" w:sz="6" w:space="0"/>
              <w:bottom w:val="single" w:color="auto" w:sz="6" w:space="0"/>
              <w:right w:val="single" w:color="auto" w:sz="6" w:space="0"/>
            </w:tcBorders>
          </w:tcPr>
          <w:p w14:paraId="03E38618">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848" w:type="pct"/>
            <w:tcBorders>
              <w:top w:val="single" w:color="auto" w:sz="6" w:space="0"/>
              <w:left w:val="single" w:color="auto" w:sz="6" w:space="0"/>
              <w:bottom w:val="single" w:color="auto" w:sz="6" w:space="0"/>
              <w:right w:val="single" w:color="auto" w:sz="6" w:space="0"/>
            </w:tcBorders>
            <w:vAlign w:val="center"/>
          </w:tcPr>
          <w:p w14:paraId="0198447F">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r w14:paraId="16F322AA">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562FEBE4">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w:t>
            </w:r>
          </w:p>
        </w:tc>
        <w:tc>
          <w:tcPr>
            <w:tcW w:w="643" w:type="pct"/>
            <w:tcBorders>
              <w:top w:val="single" w:color="auto" w:sz="6" w:space="0"/>
              <w:left w:val="single" w:color="auto" w:sz="6" w:space="0"/>
              <w:bottom w:val="single" w:color="auto" w:sz="6" w:space="0"/>
              <w:right w:val="single" w:color="auto" w:sz="6" w:space="0"/>
            </w:tcBorders>
          </w:tcPr>
          <w:p w14:paraId="57519A87">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653" w:type="pct"/>
            <w:tcBorders>
              <w:top w:val="single" w:color="auto" w:sz="6" w:space="0"/>
              <w:left w:val="single" w:color="auto" w:sz="6" w:space="0"/>
              <w:bottom w:val="single" w:color="auto" w:sz="6" w:space="0"/>
              <w:right w:val="single" w:color="auto" w:sz="6" w:space="0"/>
            </w:tcBorders>
          </w:tcPr>
          <w:p w14:paraId="5B4F9DFB">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850" w:type="pct"/>
            <w:tcBorders>
              <w:top w:val="single" w:color="auto" w:sz="6" w:space="0"/>
              <w:left w:val="single" w:color="auto" w:sz="6" w:space="0"/>
              <w:bottom w:val="single" w:color="auto" w:sz="6" w:space="0"/>
              <w:right w:val="single" w:color="auto" w:sz="6" w:space="0"/>
            </w:tcBorders>
          </w:tcPr>
          <w:p w14:paraId="0780502D">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694" w:type="pct"/>
            <w:tcBorders>
              <w:top w:val="single" w:color="auto" w:sz="6" w:space="0"/>
              <w:left w:val="single" w:color="auto" w:sz="6" w:space="0"/>
              <w:bottom w:val="single" w:color="auto" w:sz="6" w:space="0"/>
              <w:right w:val="single" w:color="auto" w:sz="6" w:space="0"/>
            </w:tcBorders>
          </w:tcPr>
          <w:p w14:paraId="51EE4020">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005" w:type="pct"/>
            <w:tcBorders>
              <w:top w:val="single" w:color="auto" w:sz="6" w:space="0"/>
              <w:left w:val="single" w:color="auto" w:sz="6" w:space="0"/>
              <w:bottom w:val="single" w:color="auto" w:sz="6" w:space="0"/>
              <w:right w:val="single" w:color="auto" w:sz="6" w:space="0"/>
            </w:tcBorders>
          </w:tcPr>
          <w:p w14:paraId="3D35406D">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848" w:type="pct"/>
            <w:tcBorders>
              <w:top w:val="single" w:color="auto" w:sz="6" w:space="0"/>
              <w:left w:val="single" w:color="auto" w:sz="6" w:space="0"/>
              <w:bottom w:val="single" w:color="auto" w:sz="6" w:space="0"/>
              <w:right w:val="single" w:color="auto" w:sz="6" w:space="0"/>
            </w:tcBorders>
            <w:vAlign w:val="center"/>
          </w:tcPr>
          <w:p w14:paraId="4D6986BE">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bl>
    <w:p w14:paraId="5740D72A">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供应商（公章）：</w:t>
      </w:r>
    </w:p>
    <w:p w14:paraId="4CB8F827">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供应商法定代表人（单位负责人）或授权代表</w:t>
      </w:r>
      <w:r>
        <w:rPr>
          <w:rFonts w:hint="eastAsia" w:asciiTheme="minorEastAsia" w:hAnsiTheme="minorEastAsia" w:eastAsiaTheme="minorEastAsia" w:cstheme="minorEastAsia"/>
          <w:color w:val="auto"/>
          <w:sz w:val="24"/>
          <w:szCs w:val="24"/>
        </w:rPr>
        <w:t>（签字或加盖姓名章）</w:t>
      </w:r>
      <w:r>
        <w:rPr>
          <w:rFonts w:hint="eastAsia" w:asciiTheme="minorEastAsia" w:hAnsiTheme="minorEastAsia" w:eastAsiaTheme="minorEastAsia" w:cstheme="minorEastAsia"/>
          <w:color w:val="auto"/>
          <w:sz w:val="24"/>
          <w:szCs w:val="24"/>
          <w:lang w:val="zh-CN"/>
        </w:rPr>
        <w:t>：</w:t>
      </w:r>
    </w:p>
    <w:p w14:paraId="6C061D0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4C59E4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1401B3F">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0DCBBA61">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5BA798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1E09A34">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0887A29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02ADF9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25511DDE">
      <w:pPr>
        <w:autoSpaceDE w:val="0"/>
        <w:autoSpaceDN w:val="0"/>
        <w:adjustRightInd w:val="0"/>
        <w:spacing w:line="360" w:lineRule="auto"/>
        <w:ind w:firstLine="1687" w:firstLineChars="700"/>
        <w:jc w:val="both"/>
        <w:outlineLvl w:val="0"/>
        <w:rPr>
          <w:rFonts w:hint="eastAsia" w:asciiTheme="minorEastAsia" w:hAnsiTheme="minorEastAsia" w:eastAsiaTheme="minorEastAsia" w:cstheme="minorEastAsia"/>
          <w:b/>
          <w:bCs/>
          <w:color w:val="auto"/>
          <w:sz w:val="24"/>
          <w:szCs w:val="24"/>
        </w:rPr>
      </w:pPr>
    </w:p>
    <w:p w14:paraId="29F42C8C">
      <w:pPr>
        <w:autoSpaceDE w:val="0"/>
        <w:autoSpaceDN w:val="0"/>
        <w:adjustRightInd w:val="0"/>
        <w:spacing w:line="360" w:lineRule="auto"/>
        <w:ind w:firstLine="1687" w:firstLineChars="700"/>
        <w:jc w:val="both"/>
        <w:outlineLvl w:val="0"/>
        <w:rPr>
          <w:rFonts w:hint="eastAsia" w:asciiTheme="minorEastAsia" w:hAnsiTheme="minorEastAsia" w:eastAsiaTheme="minorEastAsia" w:cstheme="minorEastAsia"/>
          <w:b/>
          <w:bCs/>
          <w:color w:val="auto"/>
          <w:sz w:val="24"/>
          <w:szCs w:val="24"/>
        </w:rPr>
      </w:pPr>
    </w:p>
    <w:p w14:paraId="471A8738">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5.3 技术方案（实施方案）</w:t>
      </w:r>
    </w:p>
    <w:p w14:paraId="55BB3ACE">
      <w:pPr>
        <w:autoSpaceDE w:val="0"/>
        <w:autoSpaceDN w:val="0"/>
        <w:adjustRightInd w:val="0"/>
        <w:spacing w:line="360" w:lineRule="auto"/>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（供应商根据询价文件要求自行编制）</w:t>
      </w:r>
    </w:p>
    <w:p w14:paraId="427434F4">
      <w:pPr>
        <w:snapToGrid w:val="0"/>
        <w:spacing w:line="360" w:lineRule="auto"/>
        <w:jc w:val="center"/>
        <w:rPr>
          <w:rFonts w:hint="eastAsia" w:asciiTheme="minorEastAsia" w:hAnsiTheme="minorEastAsia" w:eastAsiaTheme="minorEastAsia" w:cstheme="minorEastAsia"/>
          <w:b/>
          <w:snapToGrid w:val="0"/>
          <w:color w:val="auto"/>
          <w:kern w:val="0"/>
          <w:sz w:val="24"/>
          <w:szCs w:val="24"/>
        </w:rPr>
      </w:pPr>
    </w:p>
    <w:p w14:paraId="11898C1C">
      <w:pPr>
        <w:snapToGrid w:val="0"/>
        <w:spacing w:line="360" w:lineRule="auto"/>
        <w:jc w:val="center"/>
        <w:rPr>
          <w:rFonts w:hint="eastAsia" w:asciiTheme="minorEastAsia" w:hAnsiTheme="minorEastAsia" w:eastAsiaTheme="minorEastAsia" w:cstheme="minorEastAsia"/>
          <w:b/>
          <w:snapToGrid w:val="0"/>
          <w:color w:val="auto"/>
          <w:kern w:val="0"/>
          <w:sz w:val="24"/>
          <w:szCs w:val="24"/>
        </w:rPr>
      </w:pPr>
    </w:p>
    <w:p w14:paraId="03F64E1A">
      <w:pPr>
        <w:snapToGrid w:val="0"/>
        <w:spacing w:line="360" w:lineRule="auto"/>
        <w:jc w:val="center"/>
        <w:rPr>
          <w:rFonts w:hint="eastAsia" w:asciiTheme="minorEastAsia" w:hAnsiTheme="minorEastAsia" w:eastAsiaTheme="minorEastAsia" w:cstheme="minorEastAsia"/>
          <w:b/>
          <w:snapToGrid w:val="0"/>
          <w:color w:val="auto"/>
          <w:kern w:val="0"/>
          <w:sz w:val="24"/>
          <w:szCs w:val="24"/>
        </w:rPr>
      </w:pPr>
    </w:p>
    <w:p w14:paraId="38C2BA5B">
      <w:pPr>
        <w:snapToGrid w:val="0"/>
        <w:spacing w:line="360" w:lineRule="auto"/>
        <w:jc w:val="center"/>
        <w:rPr>
          <w:rFonts w:hint="eastAsia" w:asciiTheme="minorEastAsia" w:hAnsiTheme="minorEastAsia" w:eastAsiaTheme="minorEastAsia" w:cstheme="minorEastAsia"/>
          <w:b/>
          <w:snapToGrid w:val="0"/>
          <w:color w:val="auto"/>
          <w:kern w:val="0"/>
          <w:sz w:val="24"/>
          <w:szCs w:val="24"/>
        </w:rPr>
      </w:pPr>
    </w:p>
    <w:p w14:paraId="7AD7A8E7">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1D3DBE0A">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5AD4523D">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0E7C0E9B">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6F8F4A05">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31016C8A">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54AB4B13">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710BE442">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55A66122">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731C8349">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3C792F1A">
      <w:pPr>
        <w:autoSpaceDE w:val="0"/>
        <w:autoSpaceDN w:val="0"/>
        <w:adjustRightInd w:val="0"/>
        <w:spacing w:line="360" w:lineRule="auto"/>
        <w:ind w:firstLine="2650" w:firstLineChars="1100"/>
        <w:outlineLvl w:val="0"/>
        <w:rPr>
          <w:rFonts w:hint="eastAsia" w:asciiTheme="minorEastAsia" w:hAnsiTheme="minorEastAsia" w:eastAsiaTheme="minorEastAsia" w:cstheme="minorEastAsia"/>
          <w:b/>
          <w:bCs/>
          <w:color w:val="auto"/>
          <w:sz w:val="24"/>
          <w:szCs w:val="24"/>
        </w:rPr>
      </w:pPr>
    </w:p>
    <w:p w14:paraId="55858E52">
      <w:pPr>
        <w:autoSpaceDE w:val="0"/>
        <w:autoSpaceDN w:val="0"/>
        <w:adjustRightInd w:val="0"/>
        <w:spacing w:line="360" w:lineRule="auto"/>
        <w:ind w:firstLine="2650" w:firstLineChars="1100"/>
        <w:outlineLvl w:val="0"/>
        <w:rPr>
          <w:rFonts w:hint="eastAsia" w:asciiTheme="minorEastAsia" w:hAnsiTheme="minorEastAsia" w:eastAsiaTheme="minorEastAsia" w:cstheme="minorEastAsia"/>
          <w:b/>
          <w:bCs/>
          <w:color w:val="auto"/>
          <w:sz w:val="24"/>
          <w:szCs w:val="24"/>
        </w:rPr>
      </w:pPr>
    </w:p>
    <w:p w14:paraId="329BA837">
      <w:pPr>
        <w:autoSpaceDE w:val="0"/>
        <w:autoSpaceDN w:val="0"/>
        <w:adjustRightInd w:val="0"/>
        <w:spacing w:line="360" w:lineRule="auto"/>
        <w:ind w:firstLine="2650" w:firstLineChars="1100"/>
        <w:outlineLvl w:val="0"/>
        <w:rPr>
          <w:rFonts w:hint="eastAsia" w:asciiTheme="minorEastAsia" w:hAnsiTheme="minorEastAsia" w:eastAsiaTheme="minorEastAsia" w:cstheme="minorEastAsia"/>
          <w:b/>
          <w:bCs/>
          <w:color w:val="auto"/>
          <w:sz w:val="24"/>
          <w:szCs w:val="24"/>
        </w:rPr>
      </w:pPr>
    </w:p>
    <w:p w14:paraId="4AC82B63">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28735D0F">
      <w:pPr>
        <w:autoSpaceDE w:val="0"/>
        <w:autoSpaceDN w:val="0"/>
        <w:adjustRightInd w:val="0"/>
        <w:spacing w:line="360" w:lineRule="auto"/>
        <w:ind w:firstLine="3373" w:firstLineChars="1400"/>
        <w:jc w:val="both"/>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5.4 业绩情况表</w:t>
      </w:r>
    </w:p>
    <w:p w14:paraId="7FC35687">
      <w:pPr>
        <w:spacing w:before="50" w:afterLines="50" w:line="360" w:lineRule="auto"/>
        <w:contextualSpacing/>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14:paraId="1732391C">
      <w:pPr>
        <w:snapToGrid w:val="0"/>
        <w:spacing w:line="360" w:lineRule="auto"/>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color w:val="auto"/>
          <w:sz w:val="24"/>
          <w:szCs w:val="24"/>
        </w:rPr>
        <w:t xml:space="preserve">项目名称：   </w:t>
      </w:r>
    </w:p>
    <w:tbl>
      <w:tblPr>
        <w:tblStyle w:val="33"/>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F30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77A5A0CF">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808" w:type="dxa"/>
            <w:shd w:val="clear" w:color="auto" w:fill="F3F3F3"/>
            <w:vAlign w:val="center"/>
          </w:tcPr>
          <w:p w14:paraId="5B1C6EF2">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客户单位名称</w:t>
            </w:r>
          </w:p>
        </w:tc>
        <w:tc>
          <w:tcPr>
            <w:tcW w:w="3579" w:type="dxa"/>
            <w:shd w:val="clear" w:color="auto" w:fill="F3F3F3"/>
            <w:vAlign w:val="center"/>
          </w:tcPr>
          <w:p w14:paraId="2FF6EA08">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项目名称及主要内容</w:t>
            </w:r>
          </w:p>
        </w:tc>
        <w:tc>
          <w:tcPr>
            <w:tcW w:w="1440" w:type="dxa"/>
            <w:shd w:val="clear" w:color="auto" w:fill="F3F3F3"/>
            <w:vAlign w:val="center"/>
          </w:tcPr>
          <w:p w14:paraId="3DD98A81">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合同金额</w:t>
            </w:r>
          </w:p>
          <w:p w14:paraId="1B3A70DF">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（万元）</w:t>
            </w:r>
          </w:p>
        </w:tc>
        <w:tc>
          <w:tcPr>
            <w:tcW w:w="1706" w:type="dxa"/>
            <w:shd w:val="clear" w:color="auto" w:fill="F3F3F3"/>
            <w:vAlign w:val="center"/>
          </w:tcPr>
          <w:p w14:paraId="1BE798C8">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联系人及电话</w:t>
            </w:r>
          </w:p>
        </w:tc>
      </w:tr>
      <w:tr w14:paraId="6621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C08104D">
            <w:pPr>
              <w:pStyle w:val="12"/>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808" w:type="dxa"/>
            <w:vAlign w:val="center"/>
          </w:tcPr>
          <w:p w14:paraId="122271A3">
            <w:pPr>
              <w:pStyle w:val="12"/>
              <w:spacing w:line="360" w:lineRule="auto"/>
              <w:rPr>
                <w:rFonts w:hint="eastAsia" w:asciiTheme="minorEastAsia" w:hAnsiTheme="minorEastAsia" w:eastAsiaTheme="minorEastAsia" w:cstheme="minorEastAsia"/>
                <w:color w:val="auto"/>
                <w:sz w:val="24"/>
                <w:szCs w:val="24"/>
              </w:rPr>
            </w:pPr>
          </w:p>
        </w:tc>
        <w:tc>
          <w:tcPr>
            <w:tcW w:w="3579" w:type="dxa"/>
            <w:vAlign w:val="center"/>
          </w:tcPr>
          <w:p w14:paraId="3EAECE1A">
            <w:pPr>
              <w:pStyle w:val="12"/>
              <w:spacing w:line="360" w:lineRule="auto"/>
              <w:rPr>
                <w:rFonts w:hint="eastAsia" w:asciiTheme="minorEastAsia" w:hAnsiTheme="minorEastAsia" w:eastAsiaTheme="minorEastAsia" w:cstheme="minorEastAsia"/>
                <w:color w:val="auto"/>
                <w:sz w:val="24"/>
                <w:szCs w:val="24"/>
              </w:rPr>
            </w:pPr>
          </w:p>
        </w:tc>
        <w:tc>
          <w:tcPr>
            <w:tcW w:w="1440" w:type="dxa"/>
            <w:vAlign w:val="center"/>
          </w:tcPr>
          <w:p w14:paraId="79455BA0">
            <w:pPr>
              <w:pStyle w:val="12"/>
              <w:spacing w:line="360" w:lineRule="auto"/>
              <w:rPr>
                <w:rFonts w:hint="eastAsia" w:asciiTheme="minorEastAsia" w:hAnsiTheme="minorEastAsia" w:eastAsiaTheme="minorEastAsia" w:cstheme="minorEastAsia"/>
                <w:color w:val="auto"/>
                <w:sz w:val="24"/>
                <w:szCs w:val="24"/>
              </w:rPr>
            </w:pPr>
          </w:p>
        </w:tc>
        <w:tc>
          <w:tcPr>
            <w:tcW w:w="1706" w:type="dxa"/>
            <w:vAlign w:val="center"/>
          </w:tcPr>
          <w:p w14:paraId="476E328C">
            <w:pPr>
              <w:pStyle w:val="12"/>
              <w:spacing w:line="360" w:lineRule="auto"/>
              <w:rPr>
                <w:rFonts w:hint="eastAsia" w:asciiTheme="minorEastAsia" w:hAnsiTheme="minorEastAsia" w:eastAsiaTheme="minorEastAsia" w:cstheme="minorEastAsia"/>
                <w:color w:val="auto"/>
                <w:sz w:val="24"/>
                <w:szCs w:val="24"/>
              </w:rPr>
            </w:pPr>
          </w:p>
        </w:tc>
      </w:tr>
      <w:tr w14:paraId="6403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12226EC">
            <w:pPr>
              <w:pStyle w:val="12"/>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808" w:type="dxa"/>
            <w:vAlign w:val="center"/>
          </w:tcPr>
          <w:p w14:paraId="25FC43AE">
            <w:pPr>
              <w:pStyle w:val="12"/>
              <w:spacing w:line="360" w:lineRule="auto"/>
              <w:rPr>
                <w:rFonts w:hint="eastAsia" w:asciiTheme="minorEastAsia" w:hAnsiTheme="minorEastAsia" w:eastAsiaTheme="minorEastAsia" w:cstheme="minorEastAsia"/>
                <w:color w:val="auto"/>
                <w:sz w:val="24"/>
                <w:szCs w:val="24"/>
              </w:rPr>
            </w:pPr>
          </w:p>
        </w:tc>
        <w:tc>
          <w:tcPr>
            <w:tcW w:w="3579" w:type="dxa"/>
            <w:vAlign w:val="center"/>
          </w:tcPr>
          <w:p w14:paraId="570122CA">
            <w:pPr>
              <w:pStyle w:val="12"/>
              <w:spacing w:line="360" w:lineRule="auto"/>
              <w:rPr>
                <w:rFonts w:hint="eastAsia" w:asciiTheme="minorEastAsia" w:hAnsiTheme="minorEastAsia" w:eastAsiaTheme="minorEastAsia" w:cstheme="minorEastAsia"/>
                <w:color w:val="auto"/>
                <w:sz w:val="24"/>
                <w:szCs w:val="24"/>
              </w:rPr>
            </w:pPr>
          </w:p>
        </w:tc>
        <w:tc>
          <w:tcPr>
            <w:tcW w:w="1440" w:type="dxa"/>
            <w:vAlign w:val="center"/>
          </w:tcPr>
          <w:p w14:paraId="3D1F8925">
            <w:pPr>
              <w:pStyle w:val="12"/>
              <w:spacing w:line="360" w:lineRule="auto"/>
              <w:rPr>
                <w:rFonts w:hint="eastAsia" w:asciiTheme="minorEastAsia" w:hAnsiTheme="minorEastAsia" w:eastAsiaTheme="minorEastAsia" w:cstheme="minorEastAsia"/>
                <w:color w:val="auto"/>
                <w:sz w:val="24"/>
                <w:szCs w:val="24"/>
              </w:rPr>
            </w:pPr>
          </w:p>
        </w:tc>
        <w:tc>
          <w:tcPr>
            <w:tcW w:w="1706" w:type="dxa"/>
            <w:vAlign w:val="center"/>
          </w:tcPr>
          <w:p w14:paraId="0BC0473D">
            <w:pPr>
              <w:pStyle w:val="12"/>
              <w:spacing w:line="360" w:lineRule="auto"/>
              <w:rPr>
                <w:rFonts w:hint="eastAsia" w:asciiTheme="minorEastAsia" w:hAnsiTheme="minorEastAsia" w:eastAsiaTheme="minorEastAsia" w:cstheme="minorEastAsia"/>
                <w:color w:val="auto"/>
                <w:sz w:val="24"/>
                <w:szCs w:val="24"/>
              </w:rPr>
            </w:pPr>
          </w:p>
        </w:tc>
      </w:tr>
      <w:tr w14:paraId="0482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1EAE93D">
            <w:pPr>
              <w:pStyle w:val="12"/>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808" w:type="dxa"/>
            <w:vAlign w:val="center"/>
          </w:tcPr>
          <w:p w14:paraId="45AE6432">
            <w:pPr>
              <w:pStyle w:val="12"/>
              <w:spacing w:line="360" w:lineRule="auto"/>
              <w:rPr>
                <w:rFonts w:hint="eastAsia" w:asciiTheme="minorEastAsia" w:hAnsiTheme="minorEastAsia" w:eastAsiaTheme="minorEastAsia" w:cstheme="minorEastAsia"/>
                <w:color w:val="auto"/>
                <w:sz w:val="24"/>
                <w:szCs w:val="24"/>
              </w:rPr>
            </w:pPr>
          </w:p>
        </w:tc>
        <w:tc>
          <w:tcPr>
            <w:tcW w:w="3579" w:type="dxa"/>
            <w:vAlign w:val="center"/>
          </w:tcPr>
          <w:p w14:paraId="230B85CA">
            <w:pPr>
              <w:pStyle w:val="12"/>
              <w:spacing w:line="360" w:lineRule="auto"/>
              <w:rPr>
                <w:rFonts w:hint="eastAsia" w:asciiTheme="minorEastAsia" w:hAnsiTheme="minorEastAsia" w:eastAsiaTheme="minorEastAsia" w:cstheme="minorEastAsia"/>
                <w:color w:val="auto"/>
                <w:sz w:val="24"/>
                <w:szCs w:val="24"/>
              </w:rPr>
            </w:pPr>
          </w:p>
        </w:tc>
        <w:tc>
          <w:tcPr>
            <w:tcW w:w="1440" w:type="dxa"/>
            <w:vAlign w:val="center"/>
          </w:tcPr>
          <w:p w14:paraId="0512AC81">
            <w:pPr>
              <w:pStyle w:val="12"/>
              <w:spacing w:line="360" w:lineRule="auto"/>
              <w:rPr>
                <w:rFonts w:hint="eastAsia" w:asciiTheme="minorEastAsia" w:hAnsiTheme="minorEastAsia" w:eastAsiaTheme="minorEastAsia" w:cstheme="minorEastAsia"/>
                <w:color w:val="auto"/>
                <w:sz w:val="24"/>
                <w:szCs w:val="24"/>
              </w:rPr>
            </w:pPr>
          </w:p>
        </w:tc>
        <w:tc>
          <w:tcPr>
            <w:tcW w:w="1706" w:type="dxa"/>
            <w:vAlign w:val="center"/>
          </w:tcPr>
          <w:p w14:paraId="1E106DDB">
            <w:pPr>
              <w:pStyle w:val="12"/>
              <w:spacing w:line="360" w:lineRule="auto"/>
              <w:rPr>
                <w:rFonts w:hint="eastAsia" w:asciiTheme="minorEastAsia" w:hAnsiTheme="minorEastAsia" w:eastAsiaTheme="minorEastAsia" w:cstheme="minorEastAsia"/>
                <w:color w:val="auto"/>
                <w:sz w:val="24"/>
                <w:szCs w:val="24"/>
              </w:rPr>
            </w:pPr>
          </w:p>
        </w:tc>
      </w:tr>
      <w:tr w14:paraId="6EC1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BED16A5">
            <w:pPr>
              <w:pStyle w:val="12"/>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808" w:type="dxa"/>
            <w:vAlign w:val="center"/>
          </w:tcPr>
          <w:p w14:paraId="1BC32992">
            <w:pPr>
              <w:rPr>
                <w:rFonts w:hint="eastAsia" w:asciiTheme="minorEastAsia" w:hAnsiTheme="minorEastAsia" w:eastAsiaTheme="minorEastAsia" w:cstheme="minorEastAsia"/>
                <w:color w:val="auto"/>
                <w:sz w:val="24"/>
                <w:szCs w:val="24"/>
              </w:rPr>
            </w:pPr>
          </w:p>
        </w:tc>
        <w:tc>
          <w:tcPr>
            <w:tcW w:w="3579" w:type="dxa"/>
            <w:vAlign w:val="center"/>
          </w:tcPr>
          <w:p w14:paraId="2378FD8C">
            <w:pPr>
              <w:rPr>
                <w:rFonts w:hint="eastAsia" w:asciiTheme="minorEastAsia" w:hAnsiTheme="minorEastAsia" w:eastAsiaTheme="minorEastAsia" w:cstheme="minorEastAsia"/>
                <w:color w:val="auto"/>
                <w:sz w:val="24"/>
                <w:szCs w:val="24"/>
              </w:rPr>
            </w:pPr>
          </w:p>
        </w:tc>
        <w:tc>
          <w:tcPr>
            <w:tcW w:w="1440" w:type="dxa"/>
            <w:vAlign w:val="center"/>
          </w:tcPr>
          <w:p w14:paraId="26BBC4C6">
            <w:pPr>
              <w:rPr>
                <w:rFonts w:hint="eastAsia" w:asciiTheme="minorEastAsia" w:hAnsiTheme="minorEastAsia" w:eastAsiaTheme="minorEastAsia" w:cstheme="minorEastAsia"/>
                <w:color w:val="auto"/>
                <w:sz w:val="24"/>
                <w:szCs w:val="24"/>
              </w:rPr>
            </w:pPr>
          </w:p>
        </w:tc>
        <w:tc>
          <w:tcPr>
            <w:tcW w:w="1706" w:type="dxa"/>
            <w:vAlign w:val="center"/>
          </w:tcPr>
          <w:p w14:paraId="6A0014C0">
            <w:pPr>
              <w:rPr>
                <w:rFonts w:hint="eastAsia" w:asciiTheme="minorEastAsia" w:hAnsiTheme="minorEastAsia" w:eastAsiaTheme="minorEastAsia" w:cstheme="minorEastAsia"/>
                <w:color w:val="auto"/>
                <w:sz w:val="24"/>
                <w:szCs w:val="24"/>
              </w:rPr>
            </w:pPr>
          </w:p>
        </w:tc>
      </w:tr>
      <w:tr w14:paraId="3258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90C1F45">
            <w:pPr>
              <w:pStyle w:val="12"/>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808" w:type="dxa"/>
            <w:vAlign w:val="center"/>
          </w:tcPr>
          <w:p w14:paraId="164F1AE7">
            <w:pPr>
              <w:rPr>
                <w:rFonts w:hint="eastAsia" w:asciiTheme="minorEastAsia" w:hAnsiTheme="minorEastAsia" w:eastAsiaTheme="minorEastAsia" w:cstheme="minorEastAsia"/>
                <w:color w:val="auto"/>
                <w:sz w:val="24"/>
                <w:szCs w:val="24"/>
              </w:rPr>
            </w:pPr>
          </w:p>
        </w:tc>
        <w:tc>
          <w:tcPr>
            <w:tcW w:w="3579" w:type="dxa"/>
            <w:vAlign w:val="center"/>
          </w:tcPr>
          <w:p w14:paraId="104BB386">
            <w:pPr>
              <w:rPr>
                <w:rFonts w:hint="eastAsia" w:asciiTheme="minorEastAsia" w:hAnsiTheme="minorEastAsia" w:eastAsiaTheme="minorEastAsia" w:cstheme="minorEastAsia"/>
                <w:color w:val="auto"/>
                <w:sz w:val="24"/>
                <w:szCs w:val="24"/>
              </w:rPr>
            </w:pPr>
          </w:p>
        </w:tc>
        <w:tc>
          <w:tcPr>
            <w:tcW w:w="1440" w:type="dxa"/>
            <w:vAlign w:val="center"/>
          </w:tcPr>
          <w:p w14:paraId="11AB246D">
            <w:pPr>
              <w:rPr>
                <w:rFonts w:hint="eastAsia" w:asciiTheme="minorEastAsia" w:hAnsiTheme="minorEastAsia" w:eastAsiaTheme="minorEastAsia" w:cstheme="minorEastAsia"/>
                <w:color w:val="auto"/>
                <w:sz w:val="24"/>
                <w:szCs w:val="24"/>
              </w:rPr>
            </w:pPr>
          </w:p>
        </w:tc>
        <w:tc>
          <w:tcPr>
            <w:tcW w:w="1706" w:type="dxa"/>
            <w:vAlign w:val="center"/>
          </w:tcPr>
          <w:p w14:paraId="6E29652F">
            <w:pPr>
              <w:rPr>
                <w:rFonts w:hint="eastAsia" w:asciiTheme="minorEastAsia" w:hAnsiTheme="minorEastAsia" w:eastAsiaTheme="minorEastAsia" w:cstheme="minorEastAsia"/>
                <w:color w:val="auto"/>
                <w:sz w:val="24"/>
                <w:szCs w:val="24"/>
              </w:rPr>
            </w:pPr>
          </w:p>
        </w:tc>
      </w:tr>
    </w:tbl>
    <w:p w14:paraId="2AF1B63B">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供应商（公章）：</w:t>
      </w:r>
    </w:p>
    <w:p w14:paraId="2D82416F">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供应商法定代表人（单位负责人）或授权代表</w:t>
      </w:r>
      <w:r>
        <w:rPr>
          <w:rFonts w:hint="eastAsia" w:asciiTheme="minorEastAsia" w:hAnsiTheme="minorEastAsia" w:eastAsiaTheme="minorEastAsia" w:cstheme="minorEastAsia"/>
          <w:color w:val="auto"/>
          <w:sz w:val="24"/>
          <w:szCs w:val="24"/>
        </w:rPr>
        <w:t>（签字或加盖姓名章）</w:t>
      </w:r>
      <w:r>
        <w:rPr>
          <w:rFonts w:hint="eastAsia" w:asciiTheme="minorEastAsia" w:hAnsiTheme="minorEastAsia" w:eastAsiaTheme="minorEastAsia" w:cstheme="minorEastAsia"/>
          <w:color w:val="auto"/>
          <w:sz w:val="24"/>
          <w:szCs w:val="24"/>
          <w:lang w:val="zh-CN"/>
        </w:rPr>
        <w:t>：</w:t>
      </w:r>
    </w:p>
    <w:p w14:paraId="147516FA">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p>
    <w:p w14:paraId="549F87D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3AA64BC">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C4E0DEF">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883F54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C8B41DF">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CE34EBC">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3543065">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05AF1645">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5.5 售后服务方案</w:t>
      </w:r>
    </w:p>
    <w:p w14:paraId="6DE57E4F">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299A74A5">
      <w:pPr>
        <w:autoSpaceDE w:val="0"/>
        <w:autoSpaceDN w:val="0"/>
        <w:adjustRightInd w:val="0"/>
        <w:spacing w:line="360" w:lineRule="auto"/>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（供应商根据询价文件要求自行编制）</w:t>
      </w:r>
    </w:p>
    <w:p w14:paraId="79F2CA0C">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43DECB0">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DBFF1B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0397B1C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2B4030B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00A18DC">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3F853B1">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46CB15FA">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5513F4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52EEB97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3C6B0E5">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C6C3D99">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F846728">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0578CB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331462C">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23266AE9">
      <w:pPr>
        <w:spacing w:before="50" w:afterLines="50" w:line="360" w:lineRule="auto"/>
        <w:ind w:firstLine="723" w:firstLineChars="300"/>
        <w:contextualSpacing/>
        <w:jc w:val="left"/>
        <w:rPr>
          <w:rFonts w:hint="eastAsia" w:asciiTheme="minorEastAsia" w:hAnsiTheme="minorEastAsia" w:eastAsiaTheme="minorEastAsia" w:cstheme="minorEastAsia"/>
          <w:b/>
          <w:color w:val="auto"/>
          <w:sz w:val="24"/>
          <w:szCs w:val="24"/>
        </w:rPr>
      </w:pPr>
    </w:p>
    <w:p w14:paraId="0137AB84">
      <w:pPr>
        <w:spacing w:before="50" w:afterLines="50" w:line="360" w:lineRule="auto"/>
        <w:ind w:firstLine="723" w:firstLineChars="300"/>
        <w:contextualSpacing/>
        <w:jc w:val="left"/>
        <w:rPr>
          <w:rFonts w:hint="eastAsia" w:asciiTheme="minorEastAsia" w:hAnsiTheme="minorEastAsia" w:eastAsiaTheme="minorEastAsia" w:cstheme="minorEastAsia"/>
          <w:b/>
          <w:color w:val="auto"/>
          <w:sz w:val="24"/>
          <w:szCs w:val="24"/>
        </w:rPr>
      </w:pPr>
    </w:p>
    <w:p w14:paraId="462F6F2E">
      <w:pPr>
        <w:spacing w:before="50" w:afterLines="50" w:line="360" w:lineRule="auto"/>
        <w:ind w:firstLine="723" w:firstLineChars="300"/>
        <w:contextualSpacing/>
        <w:jc w:val="left"/>
        <w:rPr>
          <w:rFonts w:hint="eastAsia" w:asciiTheme="minorEastAsia" w:hAnsiTheme="minorEastAsia" w:eastAsiaTheme="minorEastAsia" w:cstheme="minorEastAsia"/>
          <w:b/>
          <w:color w:val="auto"/>
          <w:sz w:val="24"/>
          <w:szCs w:val="24"/>
        </w:rPr>
      </w:pPr>
    </w:p>
    <w:p w14:paraId="15875CF4">
      <w:pPr>
        <w:spacing w:before="50" w:afterLines="50" w:line="360" w:lineRule="auto"/>
        <w:ind w:firstLine="1446" w:firstLineChars="600"/>
        <w:contextualSpacing/>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5.6“节能产品政府采购品目清单”强制节能产品情况</w:t>
      </w:r>
    </w:p>
    <w:p w14:paraId="2A571C5B">
      <w:pPr>
        <w:spacing w:before="50" w:afterLines="50" w:line="360" w:lineRule="auto"/>
        <w:contextualSpacing/>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14:paraId="54A64AEF">
      <w:pPr>
        <w:autoSpaceDE w:val="0"/>
        <w:autoSpaceDN w:val="0"/>
        <w:adjustRightInd w:val="0"/>
        <w:spacing w:line="360" w:lineRule="auto"/>
        <w:outlineLvl w:val="0"/>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color w:val="auto"/>
          <w:sz w:val="24"/>
          <w:szCs w:val="24"/>
        </w:rPr>
        <w:t xml:space="preserve">项目名称：   </w:t>
      </w:r>
    </w:p>
    <w:tbl>
      <w:tblPr>
        <w:tblStyle w:val="33"/>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56B8038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1318728">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7CB64C2">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FF4B4C5">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D949D83">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CCC77A">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227D4DD">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4A06479">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认证机构</w:t>
            </w:r>
          </w:p>
        </w:tc>
      </w:tr>
      <w:tr w14:paraId="1061B274">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687C76E">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p>
        </w:tc>
        <w:tc>
          <w:tcPr>
            <w:tcW w:w="1418" w:type="dxa"/>
            <w:tcBorders>
              <w:top w:val="single" w:color="auto" w:sz="6" w:space="0"/>
              <w:left w:val="single" w:color="auto" w:sz="6" w:space="0"/>
              <w:bottom w:val="single" w:color="auto" w:sz="6" w:space="0"/>
              <w:right w:val="single" w:color="auto" w:sz="6" w:space="0"/>
            </w:tcBorders>
          </w:tcPr>
          <w:p w14:paraId="33B7020C">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14:paraId="34A882C5">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44408361">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579AD97F">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8" w:type="dxa"/>
            <w:tcBorders>
              <w:top w:val="single" w:color="auto" w:sz="6" w:space="0"/>
              <w:left w:val="single" w:color="auto" w:sz="6" w:space="0"/>
              <w:bottom w:val="single" w:color="auto" w:sz="6" w:space="0"/>
              <w:right w:val="single" w:color="auto" w:sz="6" w:space="0"/>
            </w:tcBorders>
          </w:tcPr>
          <w:p w14:paraId="2F970097">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5BB72830">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r w14:paraId="5AAD419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B7BB755">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w:t>
            </w:r>
          </w:p>
        </w:tc>
        <w:tc>
          <w:tcPr>
            <w:tcW w:w="1418" w:type="dxa"/>
            <w:tcBorders>
              <w:top w:val="single" w:color="auto" w:sz="6" w:space="0"/>
              <w:left w:val="single" w:color="auto" w:sz="6" w:space="0"/>
              <w:bottom w:val="single" w:color="auto" w:sz="6" w:space="0"/>
              <w:right w:val="single" w:color="auto" w:sz="6" w:space="0"/>
            </w:tcBorders>
          </w:tcPr>
          <w:p w14:paraId="69E1C7F3">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14:paraId="5DAB9802">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38DAD4DD">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505122C3">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8" w:type="dxa"/>
            <w:tcBorders>
              <w:top w:val="single" w:color="auto" w:sz="6" w:space="0"/>
              <w:left w:val="single" w:color="auto" w:sz="6" w:space="0"/>
              <w:bottom w:val="single" w:color="auto" w:sz="6" w:space="0"/>
              <w:right w:val="single" w:color="auto" w:sz="6" w:space="0"/>
            </w:tcBorders>
          </w:tcPr>
          <w:p w14:paraId="3D325EAA">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1402DB46">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bl>
    <w:p w14:paraId="4AA1E3F8">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供应商（公章）：</w:t>
      </w:r>
    </w:p>
    <w:p w14:paraId="0A5C5275">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供应商法定代表人（单位负责人）或授权代表</w:t>
      </w:r>
      <w:r>
        <w:rPr>
          <w:rFonts w:hint="eastAsia" w:asciiTheme="minorEastAsia" w:hAnsiTheme="minorEastAsia" w:eastAsiaTheme="minorEastAsia" w:cstheme="minorEastAsia"/>
          <w:color w:val="auto"/>
          <w:sz w:val="24"/>
          <w:szCs w:val="24"/>
        </w:rPr>
        <w:t>（签字或加盖姓名章）</w:t>
      </w:r>
      <w:r>
        <w:rPr>
          <w:rFonts w:hint="eastAsia" w:asciiTheme="minorEastAsia" w:hAnsiTheme="minorEastAsia" w:eastAsiaTheme="minorEastAsia" w:cstheme="minorEastAsia"/>
          <w:color w:val="auto"/>
          <w:sz w:val="24"/>
          <w:szCs w:val="24"/>
          <w:lang w:val="zh-CN"/>
        </w:rPr>
        <w:t>：</w:t>
      </w:r>
    </w:p>
    <w:p w14:paraId="25AB002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62BD6E4">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6F629BF">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0FD1DAE">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color w:val="auto"/>
          <w:kern w:val="0"/>
          <w:sz w:val="24"/>
          <w:szCs w:val="24"/>
        </w:rPr>
        <w:t>声明：所投产品节能认证证书须附后。</w:t>
      </w:r>
    </w:p>
    <w:p w14:paraId="52CB8BC9">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4E3E97D2">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CD529E8">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8C7739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006E67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1836F6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5AEA5812">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5E21745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color w:val="auto"/>
          <w:kern w:val="0"/>
          <w:sz w:val="24"/>
          <w:szCs w:val="24"/>
        </w:rPr>
        <w:t>5.7“节能产品政府采购品目清单”优先采购节能产品情况</w:t>
      </w:r>
    </w:p>
    <w:p w14:paraId="33346A5E">
      <w:pPr>
        <w:spacing w:before="50" w:afterLines="50" w:line="360" w:lineRule="auto"/>
        <w:contextualSpacing/>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14:paraId="01239720">
      <w:pPr>
        <w:autoSpaceDE w:val="0"/>
        <w:autoSpaceDN w:val="0"/>
        <w:adjustRightInd w:val="0"/>
        <w:spacing w:line="360" w:lineRule="auto"/>
        <w:outlineLvl w:val="0"/>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color w:val="auto"/>
          <w:sz w:val="24"/>
          <w:szCs w:val="24"/>
        </w:rPr>
        <w:t xml:space="preserve">项目名称：   </w:t>
      </w:r>
    </w:p>
    <w:tbl>
      <w:tblPr>
        <w:tblStyle w:val="33"/>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0299808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9FB8045">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F39377A">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30181D3">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4DF3BB3">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974DA1D">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975C01">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E946142">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认证机构</w:t>
            </w:r>
          </w:p>
        </w:tc>
      </w:tr>
      <w:tr w14:paraId="7CCC6E9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1DB07864">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p>
        </w:tc>
        <w:tc>
          <w:tcPr>
            <w:tcW w:w="1418" w:type="dxa"/>
            <w:tcBorders>
              <w:top w:val="single" w:color="auto" w:sz="6" w:space="0"/>
              <w:left w:val="single" w:color="auto" w:sz="6" w:space="0"/>
              <w:bottom w:val="single" w:color="auto" w:sz="6" w:space="0"/>
              <w:right w:val="single" w:color="auto" w:sz="6" w:space="0"/>
            </w:tcBorders>
          </w:tcPr>
          <w:p w14:paraId="7A694F1F">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14:paraId="68B9C50A">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560DA11D">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358DCF02">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8" w:type="dxa"/>
            <w:tcBorders>
              <w:top w:val="single" w:color="auto" w:sz="6" w:space="0"/>
              <w:left w:val="single" w:color="auto" w:sz="6" w:space="0"/>
              <w:bottom w:val="single" w:color="auto" w:sz="6" w:space="0"/>
              <w:right w:val="single" w:color="auto" w:sz="6" w:space="0"/>
            </w:tcBorders>
          </w:tcPr>
          <w:p w14:paraId="3B74884D">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77E963FF">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r w14:paraId="564B7819">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5746640">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w:t>
            </w:r>
          </w:p>
        </w:tc>
        <w:tc>
          <w:tcPr>
            <w:tcW w:w="1418" w:type="dxa"/>
            <w:tcBorders>
              <w:top w:val="single" w:color="auto" w:sz="6" w:space="0"/>
              <w:left w:val="single" w:color="auto" w:sz="6" w:space="0"/>
              <w:bottom w:val="single" w:color="auto" w:sz="6" w:space="0"/>
              <w:right w:val="single" w:color="auto" w:sz="6" w:space="0"/>
            </w:tcBorders>
          </w:tcPr>
          <w:p w14:paraId="2D2BA149">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14:paraId="1D4BEC17">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5E277EF2">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5BED1A2B">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8" w:type="dxa"/>
            <w:tcBorders>
              <w:top w:val="single" w:color="auto" w:sz="6" w:space="0"/>
              <w:left w:val="single" w:color="auto" w:sz="6" w:space="0"/>
              <w:bottom w:val="single" w:color="auto" w:sz="6" w:space="0"/>
              <w:right w:val="single" w:color="auto" w:sz="6" w:space="0"/>
            </w:tcBorders>
          </w:tcPr>
          <w:p w14:paraId="2C539A5C">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4D9BB289">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bl>
    <w:p w14:paraId="4E785F52">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供应商（公章）：</w:t>
      </w:r>
    </w:p>
    <w:p w14:paraId="70E2F6C6">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供应商法定代表人（单位负责人）或授权代表</w:t>
      </w:r>
      <w:r>
        <w:rPr>
          <w:rFonts w:hint="eastAsia" w:asciiTheme="minorEastAsia" w:hAnsiTheme="minorEastAsia" w:eastAsiaTheme="minorEastAsia" w:cstheme="minorEastAsia"/>
          <w:color w:val="auto"/>
          <w:sz w:val="24"/>
          <w:szCs w:val="24"/>
        </w:rPr>
        <w:t>（签字或加盖姓名章）</w:t>
      </w:r>
      <w:r>
        <w:rPr>
          <w:rFonts w:hint="eastAsia" w:asciiTheme="minorEastAsia" w:hAnsiTheme="minorEastAsia" w:eastAsiaTheme="minorEastAsia" w:cstheme="minorEastAsia"/>
          <w:color w:val="auto"/>
          <w:sz w:val="24"/>
          <w:szCs w:val="24"/>
          <w:lang w:val="zh-CN"/>
        </w:rPr>
        <w:t>：</w:t>
      </w:r>
    </w:p>
    <w:p w14:paraId="6D6FADD5">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27F0BB01">
      <w:pPr>
        <w:autoSpaceDE w:val="0"/>
        <w:autoSpaceDN w:val="0"/>
        <w:adjustRightInd w:val="0"/>
        <w:spacing w:line="360" w:lineRule="auto"/>
        <w:jc w:val="center"/>
        <w:outlineLvl w:val="0"/>
        <w:rPr>
          <w:rFonts w:hint="eastAsia" w:asciiTheme="minorEastAsia" w:hAnsiTheme="minorEastAsia" w:eastAsiaTheme="minorEastAsia" w:cstheme="minorEastAsia"/>
          <w:b/>
          <w:color w:val="auto"/>
          <w:kern w:val="0"/>
          <w:sz w:val="24"/>
          <w:szCs w:val="24"/>
        </w:rPr>
      </w:pPr>
    </w:p>
    <w:p w14:paraId="0CA57806">
      <w:pPr>
        <w:autoSpaceDE w:val="0"/>
        <w:autoSpaceDN w:val="0"/>
        <w:adjustRightInd w:val="0"/>
        <w:spacing w:line="360" w:lineRule="auto"/>
        <w:outlineLvl w:val="0"/>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声明：所投产品节能认证证书须附后。</w:t>
      </w:r>
    </w:p>
    <w:p w14:paraId="03C18EAC">
      <w:pPr>
        <w:autoSpaceDE w:val="0"/>
        <w:autoSpaceDN w:val="0"/>
        <w:adjustRightInd w:val="0"/>
        <w:spacing w:line="360" w:lineRule="auto"/>
        <w:jc w:val="center"/>
        <w:outlineLvl w:val="0"/>
        <w:rPr>
          <w:rFonts w:hint="eastAsia" w:asciiTheme="minorEastAsia" w:hAnsiTheme="minorEastAsia" w:eastAsiaTheme="minorEastAsia" w:cstheme="minorEastAsia"/>
          <w:b/>
          <w:color w:val="auto"/>
          <w:kern w:val="0"/>
          <w:sz w:val="24"/>
          <w:szCs w:val="24"/>
        </w:rPr>
      </w:pPr>
    </w:p>
    <w:p w14:paraId="548B0F00">
      <w:pPr>
        <w:autoSpaceDE w:val="0"/>
        <w:autoSpaceDN w:val="0"/>
        <w:adjustRightInd w:val="0"/>
        <w:spacing w:line="360" w:lineRule="auto"/>
        <w:ind w:firstLine="482" w:firstLineChars="200"/>
        <w:jc w:val="both"/>
        <w:outlineLvl w:val="0"/>
        <w:rPr>
          <w:rFonts w:hint="eastAsia" w:asciiTheme="minorEastAsia" w:hAnsiTheme="minorEastAsia" w:eastAsiaTheme="minorEastAsia" w:cstheme="minorEastAsia"/>
          <w:b/>
          <w:color w:val="auto"/>
          <w:kern w:val="0"/>
          <w:sz w:val="24"/>
          <w:szCs w:val="24"/>
        </w:rPr>
      </w:pPr>
    </w:p>
    <w:p w14:paraId="59B916EC">
      <w:pPr>
        <w:autoSpaceDE w:val="0"/>
        <w:autoSpaceDN w:val="0"/>
        <w:adjustRightInd w:val="0"/>
        <w:spacing w:line="360" w:lineRule="auto"/>
        <w:ind w:firstLine="482" w:firstLineChars="200"/>
        <w:jc w:val="both"/>
        <w:outlineLvl w:val="0"/>
        <w:rPr>
          <w:rFonts w:hint="eastAsia" w:asciiTheme="minorEastAsia" w:hAnsiTheme="minorEastAsia" w:eastAsiaTheme="minorEastAsia" w:cstheme="minorEastAsia"/>
          <w:b/>
          <w:color w:val="auto"/>
          <w:kern w:val="0"/>
          <w:sz w:val="24"/>
          <w:szCs w:val="24"/>
        </w:rPr>
      </w:pPr>
    </w:p>
    <w:p w14:paraId="506DAF35">
      <w:pPr>
        <w:autoSpaceDE w:val="0"/>
        <w:autoSpaceDN w:val="0"/>
        <w:adjustRightInd w:val="0"/>
        <w:spacing w:line="360" w:lineRule="auto"/>
        <w:ind w:firstLine="482" w:firstLineChars="200"/>
        <w:jc w:val="both"/>
        <w:outlineLvl w:val="0"/>
        <w:rPr>
          <w:rFonts w:hint="eastAsia" w:asciiTheme="minorEastAsia" w:hAnsiTheme="minorEastAsia" w:eastAsiaTheme="minorEastAsia" w:cstheme="minorEastAsia"/>
          <w:b/>
          <w:color w:val="auto"/>
          <w:kern w:val="0"/>
          <w:sz w:val="24"/>
          <w:szCs w:val="24"/>
        </w:rPr>
      </w:pPr>
    </w:p>
    <w:p w14:paraId="478F4E6B">
      <w:pPr>
        <w:autoSpaceDE w:val="0"/>
        <w:autoSpaceDN w:val="0"/>
        <w:adjustRightInd w:val="0"/>
        <w:spacing w:line="360" w:lineRule="auto"/>
        <w:ind w:firstLine="482" w:firstLineChars="200"/>
        <w:jc w:val="both"/>
        <w:outlineLvl w:val="0"/>
        <w:rPr>
          <w:rFonts w:hint="eastAsia" w:asciiTheme="minorEastAsia" w:hAnsiTheme="minorEastAsia" w:eastAsiaTheme="minorEastAsia" w:cstheme="minorEastAsia"/>
          <w:b/>
          <w:color w:val="auto"/>
          <w:kern w:val="0"/>
          <w:sz w:val="24"/>
          <w:szCs w:val="24"/>
        </w:rPr>
      </w:pPr>
    </w:p>
    <w:p w14:paraId="47E8C52C">
      <w:pPr>
        <w:autoSpaceDE w:val="0"/>
        <w:autoSpaceDN w:val="0"/>
        <w:adjustRightInd w:val="0"/>
        <w:spacing w:line="360" w:lineRule="auto"/>
        <w:ind w:firstLine="482" w:firstLineChars="200"/>
        <w:jc w:val="both"/>
        <w:outlineLvl w:val="0"/>
        <w:rPr>
          <w:rFonts w:hint="eastAsia" w:asciiTheme="minorEastAsia" w:hAnsiTheme="minorEastAsia" w:eastAsiaTheme="minorEastAsia" w:cstheme="minorEastAsia"/>
          <w:b/>
          <w:color w:val="auto"/>
          <w:kern w:val="0"/>
          <w:sz w:val="24"/>
          <w:szCs w:val="24"/>
        </w:rPr>
      </w:pPr>
    </w:p>
    <w:p w14:paraId="4A331019">
      <w:pPr>
        <w:autoSpaceDE w:val="0"/>
        <w:autoSpaceDN w:val="0"/>
        <w:adjustRightInd w:val="0"/>
        <w:spacing w:line="360" w:lineRule="auto"/>
        <w:ind w:firstLine="482" w:firstLineChars="200"/>
        <w:jc w:val="both"/>
        <w:outlineLvl w:val="0"/>
        <w:rPr>
          <w:rFonts w:hint="eastAsia" w:asciiTheme="minorEastAsia" w:hAnsiTheme="minorEastAsia" w:eastAsiaTheme="minorEastAsia" w:cstheme="minorEastAsia"/>
          <w:b/>
          <w:color w:val="auto"/>
          <w:kern w:val="0"/>
          <w:sz w:val="24"/>
          <w:szCs w:val="24"/>
        </w:rPr>
      </w:pPr>
    </w:p>
    <w:p w14:paraId="419A639B">
      <w:pPr>
        <w:autoSpaceDE w:val="0"/>
        <w:autoSpaceDN w:val="0"/>
        <w:adjustRightInd w:val="0"/>
        <w:spacing w:line="360" w:lineRule="auto"/>
        <w:ind w:firstLine="482" w:firstLineChars="200"/>
        <w:jc w:val="both"/>
        <w:outlineLvl w:val="0"/>
        <w:rPr>
          <w:rFonts w:hint="eastAsia" w:asciiTheme="minorEastAsia" w:hAnsiTheme="minorEastAsia" w:eastAsiaTheme="minorEastAsia" w:cstheme="minorEastAsia"/>
          <w:b/>
          <w:color w:val="auto"/>
          <w:kern w:val="0"/>
          <w:sz w:val="24"/>
          <w:szCs w:val="24"/>
        </w:rPr>
      </w:pPr>
    </w:p>
    <w:p w14:paraId="73DB715A">
      <w:pPr>
        <w:autoSpaceDE w:val="0"/>
        <w:autoSpaceDN w:val="0"/>
        <w:adjustRightInd w:val="0"/>
        <w:spacing w:line="360" w:lineRule="auto"/>
        <w:ind w:firstLine="1205" w:firstLineChars="500"/>
        <w:jc w:val="both"/>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color w:val="auto"/>
          <w:kern w:val="0"/>
          <w:sz w:val="24"/>
          <w:szCs w:val="24"/>
        </w:rPr>
        <w:t>5.8 “环境标志产品政府采购品目清单”优先采购产品情况</w:t>
      </w:r>
    </w:p>
    <w:p w14:paraId="5FEC851C">
      <w:pPr>
        <w:spacing w:before="50" w:afterLines="50" w:line="360" w:lineRule="auto"/>
        <w:contextualSpacing/>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14:paraId="649190AE">
      <w:pPr>
        <w:autoSpaceDE w:val="0"/>
        <w:autoSpaceDN w:val="0"/>
        <w:adjustRightInd w:val="0"/>
        <w:spacing w:line="360" w:lineRule="auto"/>
        <w:outlineLvl w:val="0"/>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color w:val="auto"/>
          <w:sz w:val="24"/>
          <w:szCs w:val="24"/>
        </w:rPr>
        <w:t xml:space="preserve">项目名称：   </w:t>
      </w:r>
    </w:p>
    <w:tbl>
      <w:tblPr>
        <w:tblStyle w:val="33"/>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56D4C0C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CE3FFB4">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11DA7B">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287FC35">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1AA3BD1">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94A2277">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2F762D">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E3B6BF0">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认证机构</w:t>
            </w:r>
          </w:p>
        </w:tc>
      </w:tr>
      <w:tr w14:paraId="7826FDB0">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61573A5">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p>
        </w:tc>
        <w:tc>
          <w:tcPr>
            <w:tcW w:w="1418" w:type="dxa"/>
            <w:tcBorders>
              <w:top w:val="single" w:color="auto" w:sz="6" w:space="0"/>
              <w:left w:val="single" w:color="auto" w:sz="6" w:space="0"/>
              <w:bottom w:val="single" w:color="auto" w:sz="6" w:space="0"/>
              <w:right w:val="single" w:color="auto" w:sz="6" w:space="0"/>
            </w:tcBorders>
          </w:tcPr>
          <w:p w14:paraId="4E537A44">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14:paraId="702AAA24">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05669BC0">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74966FEC">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8" w:type="dxa"/>
            <w:tcBorders>
              <w:top w:val="single" w:color="auto" w:sz="6" w:space="0"/>
              <w:left w:val="single" w:color="auto" w:sz="6" w:space="0"/>
              <w:bottom w:val="single" w:color="auto" w:sz="6" w:space="0"/>
              <w:right w:val="single" w:color="auto" w:sz="6" w:space="0"/>
            </w:tcBorders>
          </w:tcPr>
          <w:p w14:paraId="2FB8D142">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426B877C">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r w14:paraId="1D1563E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46883036">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w:t>
            </w:r>
          </w:p>
        </w:tc>
        <w:tc>
          <w:tcPr>
            <w:tcW w:w="1418" w:type="dxa"/>
            <w:tcBorders>
              <w:top w:val="single" w:color="auto" w:sz="6" w:space="0"/>
              <w:left w:val="single" w:color="auto" w:sz="6" w:space="0"/>
              <w:bottom w:val="single" w:color="auto" w:sz="6" w:space="0"/>
              <w:right w:val="single" w:color="auto" w:sz="6" w:space="0"/>
            </w:tcBorders>
          </w:tcPr>
          <w:p w14:paraId="6D8A4D84">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14:paraId="56B4BA46">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1433362F">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0406987C">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8" w:type="dxa"/>
            <w:tcBorders>
              <w:top w:val="single" w:color="auto" w:sz="6" w:space="0"/>
              <w:left w:val="single" w:color="auto" w:sz="6" w:space="0"/>
              <w:bottom w:val="single" w:color="auto" w:sz="6" w:space="0"/>
              <w:right w:val="single" w:color="auto" w:sz="6" w:space="0"/>
            </w:tcBorders>
          </w:tcPr>
          <w:p w14:paraId="30D945F3">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36A74DF9">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bl>
    <w:p w14:paraId="0BD43EAE">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供应商（公章）：</w:t>
      </w:r>
    </w:p>
    <w:p w14:paraId="45B306E9">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供应商法定代表人（单位负责人）或授权代表</w:t>
      </w:r>
      <w:r>
        <w:rPr>
          <w:rFonts w:hint="eastAsia" w:asciiTheme="minorEastAsia" w:hAnsiTheme="minorEastAsia" w:eastAsiaTheme="minorEastAsia" w:cstheme="minorEastAsia"/>
          <w:color w:val="auto"/>
          <w:sz w:val="24"/>
          <w:szCs w:val="24"/>
        </w:rPr>
        <w:t>（签字或加盖姓名章）</w:t>
      </w:r>
      <w:r>
        <w:rPr>
          <w:rFonts w:hint="eastAsia" w:asciiTheme="minorEastAsia" w:hAnsiTheme="minorEastAsia" w:eastAsiaTheme="minorEastAsia" w:cstheme="minorEastAsia"/>
          <w:color w:val="auto"/>
          <w:sz w:val="24"/>
          <w:szCs w:val="24"/>
          <w:lang w:val="zh-CN"/>
        </w:rPr>
        <w:t>：</w:t>
      </w:r>
    </w:p>
    <w:p w14:paraId="51CEFB50">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5E400B0F">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77BF957">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color w:val="auto"/>
          <w:kern w:val="0"/>
          <w:sz w:val="24"/>
          <w:szCs w:val="24"/>
        </w:rPr>
        <w:t>声明：所投产品环境标志产品认证证书须附后。</w:t>
      </w:r>
    </w:p>
    <w:p w14:paraId="3E7BCE8D">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0618404C">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24"/>
          <w:szCs w:val="24"/>
        </w:rPr>
      </w:pPr>
    </w:p>
    <w:p w14:paraId="639EB42E">
      <w:pPr>
        <w:autoSpaceDE w:val="0"/>
        <w:autoSpaceDN w:val="0"/>
        <w:adjustRightInd w:val="0"/>
        <w:spacing w:line="360" w:lineRule="auto"/>
        <w:ind w:firstLine="1446" w:firstLineChars="600"/>
        <w:jc w:val="both"/>
        <w:outlineLvl w:val="0"/>
        <w:rPr>
          <w:rFonts w:hint="eastAsia" w:asciiTheme="minorEastAsia" w:hAnsiTheme="minorEastAsia" w:eastAsiaTheme="minorEastAsia" w:cstheme="minorEastAsia"/>
          <w:b/>
          <w:bCs/>
          <w:color w:val="auto"/>
          <w:sz w:val="24"/>
          <w:szCs w:val="24"/>
        </w:rPr>
      </w:pPr>
    </w:p>
    <w:p w14:paraId="46047A8F">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24"/>
          <w:szCs w:val="24"/>
        </w:rPr>
      </w:pPr>
    </w:p>
    <w:p w14:paraId="5CB49604">
      <w:pPr>
        <w:autoSpaceDE w:val="0"/>
        <w:autoSpaceDN w:val="0"/>
        <w:adjustRightInd w:val="0"/>
        <w:spacing w:line="360" w:lineRule="auto"/>
        <w:ind w:firstLine="1446" w:firstLineChars="600"/>
        <w:jc w:val="both"/>
        <w:outlineLvl w:val="0"/>
        <w:rPr>
          <w:rFonts w:hint="eastAsia" w:asciiTheme="minorEastAsia" w:hAnsiTheme="minorEastAsia" w:eastAsiaTheme="minorEastAsia" w:cstheme="minorEastAsia"/>
          <w:b/>
          <w:bCs/>
          <w:color w:val="auto"/>
          <w:sz w:val="24"/>
          <w:szCs w:val="24"/>
        </w:rPr>
      </w:pPr>
    </w:p>
    <w:p w14:paraId="55B97933">
      <w:pPr>
        <w:autoSpaceDE w:val="0"/>
        <w:autoSpaceDN w:val="0"/>
        <w:adjustRightInd w:val="0"/>
        <w:spacing w:line="360" w:lineRule="auto"/>
        <w:ind w:firstLine="1446" w:firstLineChars="600"/>
        <w:jc w:val="both"/>
        <w:outlineLvl w:val="0"/>
        <w:rPr>
          <w:rFonts w:hint="eastAsia" w:asciiTheme="minorEastAsia" w:hAnsiTheme="minorEastAsia" w:eastAsiaTheme="minorEastAsia" w:cstheme="minorEastAsia"/>
          <w:b/>
          <w:bCs/>
          <w:color w:val="auto"/>
          <w:sz w:val="24"/>
          <w:szCs w:val="24"/>
        </w:rPr>
      </w:pPr>
    </w:p>
    <w:p w14:paraId="7AA7FD0B">
      <w:pPr>
        <w:autoSpaceDE w:val="0"/>
        <w:autoSpaceDN w:val="0"/>
        <w:adjustRightInd w:val="0"/>
        <w:spacing w:line="360" w:lineRule="auto"/>
        <w:ind w:firstLine="1446" w:firstLineChars="600"/>
        <w:jc w:val="both"/>
        <w:outlineLvl w:val="0"/>
        <w:rPr>
          <w:rFonts w:hint="eastAsia" w:asciiTheme="minorEastAsia" w:hAnsiTheme="minorEastAsia" w:eastAsiaTheme="minorEastAsia" w:cstheme="minorEastAsia"/>
          <w:b/>
          <w:bCs/>
          <w:color w:val="auto"/>
          <w:sz w:val="24"/>
          <w:szCs w:val="24"/>
        </w:rPr>
      </w:pPr>
    </w:p>
    <w:p w14:paraId="41C454E9">
      <w:pPr>
        <w:autoSpaceDE w:val="0"/>
        <w:autoSpaceDN w:val="0"/>
        <w:adjustRightInd w:val="0"/>
        <w:spacing w:line="360" w:lineRule="auto"/>
        <w:ind w:firstLine="1205" w:firstLineChars="500"/>
        <w:jc w:val="both"/>
        <w:outlineLvl w:val="0"/>
        <w:rPr>
          <w:rFonts w:hint="eastAsia" w:asciiTheme="minorEastAsia" w:hAnsiTheme="minorEastAsia" w:eastAsiaTheme="minorEastAsia" w:cstheme="minorEastAsia"/>
          <w:b/>
          <w:bCs/>
          <w:color w:val="auto"/>
          <w:sz w:val="24"/>
          <w:szCs w:val="24"/>
        </w:rPr>
      </w:pPr>
    </w:p>
    <w:p w14:paraId="09C344C2">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w:t>
      </w:r>
      <w:r>
        <w:rPr>
          <w:rFonts w:hint="eastAsia" w:asciiTheme="minorEastAsia" w:hAnsiTheme="minorEastAsia" w:eastAsiaTheme="minorEastAsia" w:cstheme="minorEastAsia"/>
          <w:b/>
          <w:bCs/>
          <w:color w:val="auto"/>
          <w:sz w:val="24"/>
          <w:szCs w:val="24"/>
          <w:lang w:val="en-US" w:eastAsia="zh-CN"/>
        </w:rPr>
        <w:t>9</w:t>
      </w:r>
      <w:r>
        <w:rPr>
          <w:rFonts w:hint="eastAsia" w:asciiTheme="minorEastAsia" w:hAnsiTheme="minorEastAsia" w:eastAsiaTheme="minorEastAsia" w:cstheme="minorEastAsia"/>
          <w:b/>
          <w:bCs/>
          <w:color w:val="auto"/>
          <w:sz w:val="24"/>
          <w:szCs w:val="24"/>
        </w:rPr>
        <w:t>所投产品符合国家强制性要求承诺函</w:t>
      </w:r>
    </w:p>
    <w:p w14:paraId="57DD824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F0B1392">
      <w:pPr>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供应商所投产品涉及国家有属强制性规定的，须承诺其所投产品符合国家强制性要求（如CCC认证，格式自拟）</w:t>
      </w:r>
    </w:p>
    <w:p w14:paraId="626B4843">
      <w:pPr>
        <w:autoSpaceDE w:val="0"/>
        <w:autoSpaceDN w:val="0"/>
        <w:adjustRightInd w:val="0"/>
        <w:spacing w:line="360" w:lineRule="auto"/>
        <w:rPr>
          <w:rFonts w:hint="eastAsia" w:asciiTheme="minorEastAsia" w:hAnsiTheme="minorEastAsia" w:eastAsiaTheme="minorEastAsia" w:cstheme="minorEastAsia"/>
          <w:b/>
          <w:bCs/>
          <w:color w:val="auto"/>
          <w:sz w:val="24"/>
          <w:szCs w:val="24"/>
          <w:lang w:val="zh-CN"/>
        </w:rPr>
      </w:pPr>
    </w:p>
    <w:p w14:paraId="75D0E624">
      <w:pPr>
        <w:autoSpaceDE w:val="0"/>
        <w:autoSpaceDN w:val="0"/>
        <w:adjustRightInd w:val="0"/>
        <w:spacing w:line="360" w:lineRule="auto"/>
        <w:rPr>
          <w:rFonts w:hint="eastAsia" w:asciiTheme="minorEastAsia" w:hAnsiTheme="minorEastAsia" w:eastAsiaTheme="minorEastAsia" w:cstheme="minorEastAsia"/>
          <w:b/>
          <w:bCs/>
          <w:color w:val="auto"/>
          <w:sz w:val="24"/>
          <w:szCs w:val="24"/>
          <w:lang w:val="zh-CN"/>
        </w:rPr>
      </w:pPr>
    </w:p>
    <w:p w14:paraId="7C2DF588">
      <w:pPr>
        <w:autoSpaceDE w:val="0"/>
        <w:autoSpaceDN w:val="0"/>
        <w:adjustRightInd w:val="0"/>
        <w:spacing w:line="360" w:lineRule="auto"/>
        <w:rPr>
          <w:rFonts w:hint="eastAsia" w:asciiTheme="minorEastAsia" w:hAnsiTheme="minorEastAsia" w:eastAsiaTheme="minorEastAsia" w:cstheme="minorEastAsia"/>
          <w:b/>
          <w:bCs/>
          <w:color w:val="auto"/>
          <w:sz w:val="24"/>
          <w:szCs w:val="24"/>
          <w:lang w:val="zh-CN"/>
        </w:rPr>
      </w:pPr>
    </w:p>
    <w:p w14:paraId="25B0D066">
      <w:pPr>
        <w:autoSpaceDE w:val="0"/>
        <w:autoSpaceDN w:val="0"/>
        <w:adjustRightInd w:val="0"/>
        <w:spacing w:line="360" w:lineRule="auto"/>
        <w:rPr>
          <w:rFonts w:hint="eastAsia" w:asciiTheme="minorEastAsia" w:hAnsiTheme="minorEastAsia" w:eastAsiaTheme="minorEastAsia" w:cstheme="minorEastAsia"/>
          <w:b/>
          <w:bCs/>
          <w:color w:val="auto"/>
          <w:sz w:val="24"/>
          <w:szCs w:val="24"/>
          <w:lang w:val="zh-CN"/>
        </w:rPr>
      </w:pPr>
    </w:p>
    <w:p w14:paraId="73072488">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lang w:val="zh-CN"/>
        </w:rPr>
      </w:pPr>
    </w:p>
    <w:p w14:paraId="096ACBBA">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lang w:val="zh-CN"/>
        </w:rPr>
      </w:pPr>
    </w:p>
    <w:p w14:paraId="2748A0F0">
      <w:pPr>
        <w:autoSpaceDE w:val="0"/>
        <w:autoSpaceDN w:val="0"/>
        <w:adjustRightInd w:val="0"/>
        <w:spacing w:line="360" w:lineRule="auto"/>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color w:val="auto"/>
          <w:kern w:val="0"/>
          <w:sz w:val="24"/>
          <w:szCs w:val="24"/>
        </w:rPr>
        <w:t>声明：所投CCC认证证书须附后。</w:t>
      </w:r>
    </w:p>
    <w:p w14:paraId="3E8EBA37">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lang w:val="zh-CN"/>
        </w:rPr>
      </w:pPr>
    </w:p>
    <w:p w14:paraId="40A94D7D">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lang w:val="zh-CN"/>
        </w:rPr>
      </w:pPr>
    </w:p>
    <w:p w14:paraId="02E7EB52">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lang w:val="zh-CN"/>
        </w:rPr>
      </w:pPr>
    </w:p>
    <w:p w14:paraId="1A1526D9">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lang w:val="zh-CN"/>
        </w:rPr>
      </w:pPr>
    </w:p>
    <w:p w14:paraId="05A8717C">
      <w:pPr>
        <w:autoSpaceDE w:val="0"/>
        <w:autoSpaceDN w:val="0"/>
        <w:adjustRightInd w:val="0"/>
        <w:spacing w:line="360" w:lineRule="auto"/>
        <w:ind w:firstLine="1446" w:firstLineChars="600"/>
        <w:jc w:val="both"/>
        <w:rPr>
          <w:rFonts w:hint="eastAsia" w:asciiTheme="minorEastAsia" w:hAnsiTheme="minorEastAsia" w:eastAsiaTheme="minorEastAsia" w:cstheme="minorEastAsia"/>
          <w:b/>
          <w:bCs/>
          <w:color w:val="auto"/>
          <w:sz w:val="24"/>
          <w:szCs w:val="24"/>
          <w:lang w:val="zh-CN"/>
        </w:rPr>
      </w:pPr>
    </w:p>
    <w:p w14:paraId="5EE8FD26">
      <w:pPr>
        <w:autoSpaceDE w:val="0"/>
        <w:autoSpaceDN w:val="0"/>
        <w:adjustRightInd w:val="0"/>
        <w:spacing w:line="360" w:lineRule="auto"/>
        <w:ind w:firstLine="1446" w:firstLineChars="600"/>
        <w:jc w:val="both"/>
        <w:rPr>
          <w:rFonts w:hint="eastAsia" w:asciiTheme="minorEastAsia" w:hAnsiTheme="minorEastAsia" w:eastAsiaTheme="minorEastAsia" w:cstheme="minorEastAsia"/>
          <w:b/>
          <w:bCs/>
          <w:color w:val="auto"/>
          <w:sz w:val="24"/>
          <w:szCs w:val="24"/>
          <w:lang w:val="zh-CN"/>
        </w:rPr>
      </w:pPr>
    </w:p>
    <w:p w14:paraId="2596940A">
      <w:pPr>
        <w:autoSpaceDE w:val="0"/>
        <w:autoSpaceDN w:val="0"/>
        <w:adjustRightInd w:val="0"/>
        <w:spacing w:line="360" w:lineRule="auto"/>
        <w:ind w:firstLine="1446" w:firstLineChars="600"/>
        <w:jc w:val="both"/>
        <w:rPr>
          <w:rFonts w:hint="eastAsia" w:asciiTheme="minorEastAsia" w:hAnsiTheme="minorEastAsia" w:eastAsiaTheme="minorEastAsia" w:cstheme="minorEastAsia"/>
          <w:b/>
          <w:bCs/>
          <w:color w:val="auto"/>
          <w:sz w:val="24"/>
          <w:szCs w:val="24"/>
          <w:lang w:val="zh-CN"/>
        </w:rPr>
      </w:pPr>
    </w:p>
    <w:p w14:paraId="6400BAD0">
      <w:pPr>
        <w:autoSpaceDE w:val="0"/>
        <w:autoSpaceDN w:val="0"/>
        <w:adjustRightInd w:val="0"/>
        <w:spacing w:line="360" w:lineRule="auto"/>
        <w:ind w:firstLine="1446" w:firstLineChars="600"/>
        <w:jc w:val="both"/>
        <w:rPr>
          <w:rFonts w:hint="eastAsia" w:asciiTheme="minorEastAsia" w:hAnsiTheme="minorEastAsia" w:eastAsiaTheme="minorEastAsia" w:cstheme="minorEastAsia"/>
          <w:b/>
          <w:bCs/>
          <w:color w:val="auto"/>
          <w:sz w:val="24"/>
          <w:szCs w:val="24"/>
          <w:lang w:val="zh-CN"/>
        </w:rPr>
      </w:pPr>
    </w:p>
    <w:p w14:paraId="16D1543A">
      <w:pPr>
        <w:autoSpaceDE w:val="0"/>
        <w:autoSpaceDN w:val="0"/>
        <w:adjustRightInd w:val="0"/>
        <w:spacing w:line="360" w:lineRule="auto"/>
        <w:ind w:firstLine="1446" w:firstLineChars="600"/>
        <w:jc w:val="both"/>
        <w:rPr>
          <w:rFonts w:hint="eastAsia" w:asciiTheme="minorEastAsia" w:hAnsiTheme="minorEastAsia" w:eastAsiaTheme="minorEastAsia" w:cstheme="minorEastAsia"/>
          <w:b/>
          <w:bCs/>
          <w:color w:val="auto"/>
          <w:sz w:val="24"/>
          <w:szCs w:val="24"/>
          <w:lang w:val="zh-CN"/>
        </w:rPr>
      </w:pPr>
    </w:p>
    <w:p w14:paraId="3F884844">
      <w:pPr>
        <w:autoSpaceDE w:val="0"/>
        <w:autoSpaceDN w:val="0"/>
        <w:adjustRightInd w:val="0"/>
        <w:spacing w:line="360" w:lineRule="auto"/>
        <w:ind w:firstLine="1446" w:firstLineChars="600"/>
        <w:jc w:val="both"/>
        <w:rPr>
          <w:rFonts w:hint="eastAsia" w:asciiTheme="minorEastAsia" w:hAnsiTheme="minorEastAsia" w:eastAsiaTheme="minorEastAsia" w:cstheme="minorEastAsia"/>
          <w:b/>
          <w:bCs/>
          <w:color w:val="auto"/>
          <w:sz w:val="24"/>
          <w:szCs w:val="24"/>
          <w:lang w:val="zh-CN"/>
        </w:rPr>
      </w:pPr>
    </w:p>
    <w:p w14:paraId="07F4688B">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bCs/>
          <w:color w:val="auto"/>
          <w:sz w:val="24"/>
          <w:szCs w:val="24"/>
          <w:lang w:val="zh-CN"/>
        </w:rPr>
        <w:t>六、其他资料（若有）</w:t>
      </w:r>
    </w:p>
    <w:p w14:paraId="5D4AA904">
      <w:pPr>
        <w:spacing w:line="360" w:lineRule="auto"/>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除询价文件另有规定外，供应商认为需要提交的其他证明材料或资料加盖供应商公章后应在此项下提交。</w:t>
      </w:r>
    </w:p>
    <w:p w14:paraId="1FF35BB9">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w:t>
      </w:r>
    </w:p>
    <w:p w14:paraId="5D55CFB7">
      <w:pPr>
        <w:rPr>
          <w:rFonts w:hint="eastAsia" w:asciiTheme="minorEastAsia" w:hAnsiTheme="minorEastAsia" w:eastAsiaTheme="minorEastAsia" w:cstheme="minorEastAsia"/>
          <w:color w:val="auto"/>
          <w:sz w:val="24"/>
          <w:szCs w:val="24"/>
        </w:rPr>
      </w:pPr>
    </w:p>
    <w:p w14:paraId="1B340482">
      <w:pPr>
        <w:rPr>
          <w:rFonts w:hint="eastAsia" w:asciiTheme="minorEastAsia" w:hAnsiTheme="minorEastAsia" w:eastAsiaTheme="minorEastAsia" w:cstheme="minorEastAsia"/>
          <w:color w:val="auto"/>
          <w:sz w:val="24"/>
          <w:szCs w:val="24"/>
        </w:rPr>
      </w:pPr>
    </w:p>
    <w:p w14:paraId="1CBBE5F2">
      <w:pPr>
        <w:rPr>
          <w:rFonts w:hint="eastAsia" w:asciiTheme="minorEastAsia" w:hAnsiTheme="minorEastAsia" w:eastAsiaTheme="minorEastAsia" w:cstheme="minorEastAsia"/>
          <w:color w:val="auto"/>
          <w:sz w:val="24"/>
          <w:szCs w:val="24"/>
        </w:rPr>
      </w:pPr>
    </w:p>
    <w:p w14:paraId="575F733A">
      <w:pPr>
        <w:rPr>
          <w:rFonts w:hint="eastAsia" w:asciiTheme="minorEastAsia" w:hAnsiTheme="minorEastAsia" w:eastAsiaTheme="minorEastAsia" w:cstheme="minorEastAsia"/>
          <w:color w:val="auto"/>
          <w:sz w:val="24"/>
          <w:szCs w:val="24"/>
        </w:rPr>
      </w:pPr>
    </w:p>
    <w:p w14:paraId="05E26B2E">
      <w:pPr>
        <w:rPr>
          <w:rFonts w:hint="eastAsia" w:asciiTheme="minorEastAsia" w:hAnsiTheme="minorEastAsia" w:eastAsiaTheme="minorEastAsia" w:cstheme="minorEastAsia"/>
          <w:color w:val="auto"/>
          <w:sz w:val="24"/>
          <w:szCs w:val="24"/>
        </w:rPr>
      </w:pPr>
    </w:p>
    <w:p w14:paraId="01E603DD">
      <w:pPr>
        <w:rPr>
          <w:rFonts w:hint="eastAsia" w:asciiTheme="minorEastAsia" w:hAnsiTheme="minorEastAsia" w:eastAsiaTheme="minorEastAsia" w:cstheme="minorEastAsia"/>
          <w:color w:val="auto"/>
          <w:sz w:val="24"/>
          <w:szCs w:val="24"/>
        </w:rPr>
      </w:pPr>
    </w:p>
    <w:p w14:paraId="38A585BD">
      <w:pPr>
        <w:rPr>
          <w:rFonts w:hint="eastAsia" w:asciiTheme="minorEastAsia" w:hAnsiTheme="minorEastAsia" w:eastAsiaTheme="minorEastAsia" w:cstheme="minorEastAsia"/>
          <w:color w:val="auto"/>
          <w:sz w:val="24"/>
          <w:szCs w:val="24"/>
        </w:rPr>
      </w:pPr>
    </w:p>
    <w:p w14:paraId="2A248159">
      <w:pPr>
        <w:rPr>
          <w:rFonts w:hint="eastAsia" w:asciiTheme="minorEastAsia" w:hAnsiTheme="minorEastAsia" w:eastAsiaTheme="minorEastAsia" w:cstheme="minorEastAsia"/>
          <w:color w:val="auto"/>
          <w:sz w:val="24"/>
          <w:szCs w:val="24"/>
        </w:rPr>
      </w:pPr>
    </w:p>
    <w:p w14:paraId="57835255">
      <w:pPr>
        <w:rPr>
          <w:rFonts w:hint="eastAsia" w:asciiTheme="minorEastAsia" w:hAnsiTheme="minorEastAsia" w:eastAsiaTheme="minorEastAsia" w:cstheme="minorEastAsia"/>
          <w:color w:val="auto"/>
          <w:sz w:val="24"/>
          <w:szCs w:val="24"/>
        </w:rPr>
      </w:pPr>
    </w:p>
    <w:p w14:paraId="3D2C9D00">
      <w:pPr>
        <w:rPr>
          <w:rFonts w:hint="eastAsia" w:asciiTheme="minorEastAsia" w:hAnsiTheme="minorEastAsia" w:eastAsiaTheme="minorEastAsia" w:cstheme="minorEastAsia"/>
          <w:color w:val="auto"/>
          <w:sz w:val="24"/>
          <w:szCs w:val="24"/>
        </w:rPr>
      </w:pPr>
    </w:p>
    <w:p w14:paraId="1B53AD0C">
      <w:pPr>
        <w:rPr>
          <w:rFonts w:hint="eastAsia" w:asciiTheme="minorEastAsia" w:hAnsiTheme="minorEastAsia" w:eastAsiaTheme="minorEastAsia" w:cstheme="minorEastAsia"/>
          <w:color w:val="auto"/>
          <w:sz w:val="24"/>
          <w:szCs w:val="24"/>
        </w:rPr>
      </w:pPr>
    </w:p>
    <w:p w14:paraId="3AD23E58">
      <w:pPr>
        <w:rPr>
          <w:rFonts w:hint="eastAsia" w:asciiTheme="minorEastAsia" w:hAnsiTheme="minorEastAsia" w:eastAsiaTheme="minorEastAsia" w:cstheme="minorEastAsia"/>
          <w:color w:val="auto"/>
          <w:sz w:val="24"/>
          <w:szCs w:val="24"/>
        </w:rPr>
      </w:pPr>
    </w:p>
    <w:sectPr>
      <w:pgSz w:w="11906" w:h="16838"/>
      <w:pgMar w:top="2098" w:right="1474" w:bottom="1928"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36CB1">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9525">
                        <a:noFill/>
                      </a:ln>
                      <a:effectLst/>
                    </wps:spPr>
                    <wps:txbx>
                      <w:txbxContent>
                        <w:p w14:paraId="5B744A9F">
                          <w:pPr>
                            <w:pStyle w:val="24"/>
                          </w:pPr>
                          <w:r>
                            <w:rPr>
                              <w:rFonts w:hint="eastAsia"/>
                            </w:rPr>
                            <w:fldChar w:fldCharType="begin"/>
                          </w:r>
                          <w:r>
                            <w:instrText xml:space="preserve"> PAGE  \* MERGEFORMAT </w:instrText>
                          </w:r>
                          <w:r>
                            <w:rPr>
                              <w:rFonts w:hint="eastAsia"/>
                            </w:rPr>
                            <w:fldChar w:fldCharType="separate"/>
                          </w:r>
                          <w:r>
                            <w:t>11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LKI/RzcAQAArQMAAA4AAAAAAAAA&#10;AQAgAAAAHwEAAGRycy9lMm9Eb2MueG1sUEsFBgAAAAAGAAYAWQEAAG0FAAAAAA==&#10;">
              <v:fill on="f" focussize="0,0"/>
              <v:stroke on="f"/>
              <v:imagedata o:title=""/>
              <o:lock v:ext="edit" aspectratio="f"/>
              <v:textbox inset="0mm,0mm,0mm,0mm" style="mso-fit-shape-to-text:t;">
                <w:txbxContent>
                  <w:p w14:paraId="5B744A9F">
                    <w:pPr>
                      <w:pStyle w:val="24"/>
                    </w:pPr>
                    <w:r>
                      <w:rPr>
                        <w:rFonts w:hint="eastAsia"/>
                      </w:rPr>
                      <w:fldChar w:fldCharType="begin"/>
                    </w:r>
                    <w: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BB9BC"/>
    <w:multiLevelType w:val="singleLevel"/>
    <w:tmpl w:val="87CBB9BC"/>
    <w:lvl w:ilvl="0" w:tentative="0">
      <w:start w:val="1"/>
      <w:numFmt w:val="chineseCounting"/>
      <w:suff w:val="nothing"/>
      <w:lvlText w:val="（%1）"/>
      <w:lvlJc w:val="left"/>
      <w:pPr>
        <w:ind w:left="321" w:leftChars="0" w:firstLine="0" w:firstLineChars="0"/>
      </w:pPr>
      <w:rPr>
        <w:rFonts w:hint="eastAsia"/>
      </w:rPr>
    </w:lvl>
  </w:abstractNum>
  <w:abstractNum w:abstractNumId="1">
    <w:nsid w:val="9D512742"/>
    <w:multiLevelType w:val="multilevel"/>
    <w:tmpl w:val="9D512742"/>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4"/>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DB43BC43"/>
    <w:multiLevelType w:val="singleLevel"/>
    <w:tmpl w:val="DB43BC43"/>
    <w:lvl w:ilvl="0" w:tentative="0">
      <w:start w:val="2"/>
      <w:numFmt w:val="chineseCounting"/>
      <w:suff w:val="nothing"/>
      <w:lvlText w:val="%1、"/>
      <w:lvlJc w:val="left"/>
      <w:rPr>
        <w:rFonts w:hint="eastAsia"/>
      </w:rPr>
    </w:lvl>
  </w:abstractNum>
  <w:abstractNum w:abstractNumId="3">
    <w:nsid w:val="DE5F21D6"/>
    <w:multiLevelType w:val="singleLevel"/>
    <w:tmpl w:val="DE5F21D6"/>
    <w:lvl w:ilvl="0" w:tentative="0">
      <w:start w:val="1"/>
      <w:numFmt w:val="decimal"/>
      <w:lvlText w:val="%1."/>
      <w:lvlJc w:val="left"/>
      <w:pPr>
        <w:tabs>
          <w:tab w:val="left" w:pos="312"/>
        </w:tabs>
      </w:pPr>
    </w:lvl>
  </w:abstractNum>
  <w:abstractNum w:abstractNumId="4">
    <w:nsid w:val="F67A8348"/>
    <w:multiLevelType w:val="singleLevel"/>
    <w:tmpl w:val="F67A8348"/>
    <w:lvl w:ilvl="0" w:tentative="0">
      <w:start w:val="2"/>
      <w:numFmt w:val="decimal"/>
      <w:suff w:val="nothing"/>
      <w:lvlText w:val="%1、"/>
      <w:lvlJc w:val="left"/>
    </w:lvl>
  </w:abstractNum>
  <w:abstractNum w:abstractNumId="5">
    <w:nsid w:val="00000014"/>
    <w:multiLevelType w:val="multilevel"/>
    <w:tmpl w:val="00000014"/>
    <w:lvl w:ilvl="0" w:tentative="0">
      <w:start w:val="1"/>
      <w:numFmt w:val="decimal"/>
      <w:pStyle w:val="6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179279D3"/>
    <w:multiLevelType w:val="multilevel"/>
    <w:tmpl w:val="179279D3"/>
    <w:lvl w:ilvl="0" w:tentative="0">
      <w:start w:val="7"/>
      <w:numFmt w:val="decimal"/>
      <w:lvlText w:val="%1"/>
      <w:lvlJc w:val="left"/>
      <w:pPr>
        <w:ind w:left="360" w:hanging="360"/>
      </w:pPr>
      <w:rPr>
        <w:rFonts w:hint="default"/>
      </w:rPr>
    </w:lvl>
    <w:lvl w:ilvl="1" w:tentative="0">
      <w:start w:val="1"/>
      <w:numFmt w:val="lowerLetter"/>
      <w:lvlText w:val="%2)"/>
      <w:lvlJc w:val="left"/>
      <w:pPr>
        <w:ind w:left="420" w:hanging="420"/>
      </w:pPr>
    </w:lvl>
    <w:lvl w:ilvl="2" w:tentative="0">
      <w:start w:val="20"/>
      <w:numFmt w:val="decimal"/>
      <w:lvlText w:val="%3."/>
      <w:lvlJc w:val="left"/>
      <w:pPr>
        <w:ind w:left="1245" w:hanging="405"/>
      </w:pPr>
      <w:rPr>
        <w:rFonts w:hint="default"/>
      </w:rPr>
    </w:lvl>
    <w:lvl w:ilvl="3" w:tentative="0">
      <w:start w:val="5"/>
      <w:numFmt w:val="japaneseCounting"/>
      <w:lvlText w:val="%4、"/>
      <w:lvlJc w:val="left"/>
      <w:pPr>
        <w:ind w:left="4832"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ED632D1"/>
    <w:multiLevelType w:val="multilevel"/>
    <w:tmpl w:val="1ED632D1"/>
    <w:lvl w:ilvl="0" w:tentative="0">
      <w:start w:val="12"/>
      <w:numFmt w:val="decimal"/>
      <w:lvlText w:val="%1"/>
      <w:lvlJc w:val="left"/>
      <w:pPr>
        <w:ind w:left="480" w:hanging="480"/>
      </w:pPr>
      <w:rPr>
        <w:rFonts w:hint="default"/>
      </w:rPr>
    </w:lvl>
    <w:lvl w:ilvl="1" w:tentative="0">
      <w:start w:val="3"/>
      <w:numFmt w:val="decimal"/>
      <w:lvlText w:val="%1.%2"/>
      <w:lvlJc w:val="left"/>
      <w:pPr>
        <w:ind w:left="1048"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9">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0">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isLgl/>
      <w:lvlText w:val="%1.%2"/>
      <w:lvlJc w:val="left"/>
      <w:pPr>
        <w:ind w:left="964" w:hanging="544"/>
      </w:pPr>
      <w:rPr>
        <w:rFonts w:hint="default" w:asciiTheme="minorEastAsia" w:hAnsiTheme="minorEastAsia" w:eastAsia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1">
    <w:nsid w:val="2C9C25A4"/>
    <w:multiLevelType w:val="multilevel"/>
    <w:tmpl w:val="2C9C25A4"/>
    <w:lvl w:ilvl="0" w:tentative="0">
      <w:start w:val="12"/>
      <w:numFmt w:val="decimal"/>
      <w:lvlText w:val="%1"/>
      <w:lvlJc w:val="left"/>
      <w:pPr>
        <w:ind w:left="480" w:hanging="480"/>
      </w:pPr>
      <w:rPr>
        <w:rFonts w:hint="default"/>
      </w:rPr>
    </w:lvl>
    <w:lvl w:ilvl="1" w:tentative="0">
      <w:start w:val="7"/>
      <w:numFmt w:val="decimal"/>
      <w:lvlText w:val="%1.%2"/>
      <w:lvlJc w:val="left"/>
      <w:pPr>
        <w:ind w:left="960"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2">
    <w:nsid w:val="59F817E8"/>
    <w:multiLevelType w:val="singleLevel"/>
    <w:tmpl w:val="59F817E8"/>
    <w:lvl w:ilvl="0" w:tentative="0">
      <w:start w:val="1"/>
      <w:numFmt w:val="chineseCounting"/>
      <w:pStyle w:val="65"/>
      <w:suff w:val="nothing"/>
      <w:lvlText w:val="%1、"/>
      <w:lvlJc w:val="left"/>
    </w:lvl>
  </w:abstractNum>
  <w:abstractNum w:abstractNumId="13">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12"/>
  </w:num>
  <w:num w:numId="4">
    <w:abstractNumId w:val="2"/>
  </w:num>
  <w:num w:numId="5">
    <w:abstractNumId w:val="0"/>
  </w:num>
  <w:num w:numId="6">
    <w:abstractNumId w:val="3"/>
  </w:num>
  <w:num w:numId="7">
    <w:abstractNumId w:val="9"/>
  </w:num>
  <w:num w:numId="8">
    <w:abstractNumId w:val="13"/>
  </w:num>
  <w:num w:numId="9">
    <w:abstractNumId w:val="7"/>
  </w:num>
  <w:num w:numId="10">
    <w:abstractNumId w:val="6"/>
  </w:num>
  <w:num w:numId="11">
    <w:abstractNumId w:val="8"/>
  </w:num>
  <w:num w:numId="12">
    <w:abstractNumId w:val="11"/>
  </w:num>
  <w:num w:numId="13">
    <w:abstractNumId w:val="10"/>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MTM0ODQ4MjYwMzEwMWE4ZmNlNGY5YWM3ZTE4MjEifQ=="/>
  </w:docVars>
  <w:rsids>
    <w:rsidRoot w:val="00F51389"/>
    <w:rsid w:val="00001AAB"/>
    <w:rsid w:val="0000220B"/>
    <w:rsid w:val="000028B5"/>
    <w:rsid w:val="00002FEB"/>
    <w:rsid w:val="0000385A"/>
    <w:rsid w:val="00003C00"/>
    <w:rsid w:val="00003D13"/>
    <w:rsid w:val="00004F3C"/>
    <w:rsid w:val="00006D15"/>
    <w:rsid w:val="0001004A"/>
    <w:rsid w:val="00010A8E"/>
    <w:rsid w:val="00010FAB"/>
    <w:rsid w:val="00013138"/>
    <w:rsid w:val="000159BD"/>
    <w:rsid w:val="00015CB5"/>
    <w:rsid w:val="0001623F"/>
    <w:rsid w:val="0001677B"/>
    <w:rsid w:val="00016ECB"/>
    <w:rsid w:val="000173B7"/>
    <w:rsid w:val="000173F4"/>
    <w:rsid w:val="0002034B"/>
    <w:rsid w:val="00020755"/>
    <w:rsid w:val="00021420"/>
    <w:rsid w:val="0002266E"/>
    <w:rsid w:val="0002504C"/>
    <w:rsid w:val="00025248"/>
    <w:rsid w:val="00025E45"/>
    <w:rsid w:val="000260CF"/>
    <w:rsid w:val="00026392"/>
    <w:rsid w:val="000264B4"/>
    <w:rsid w:val="00027AAB"/>
    <w:rsid w:val="0003056A"/>
    <w:rsid w:val="000311FB"/>
    <w:rsid w:val="000327E2"/>
    <w:rsid w:val="000328B5"/>
    <w:rsid w:val="00032AF5"/>
    <w:rsid w:val="0003398D"/>
    <w:rsid w:val="00033F99"/>
    <w:rsid w:val="00034E53"/>
    <w:rsid w:val="0003556C"/>
    <w:rsid w:val="0003677A"/>
    <w:rsid w:val="00036F64"/>
    <w:rsid w:val="000400E2"/>
    <w:rsid w:val="0004048B"/>
    <w:rsid w:val="00040A19"/>
    <w:rsid w:val="00040F65"/>
    <w:rsid w:val="000412CC"/>
    <w:rsid w:val="0004289A"/>
    <w:rsid w:val="00043FBC"/>
    <w:rsid w:val="000463C9"/>
    <w:rsid w:val="00046A3D"/>
    <w:rsid w:val="00047003"/>
    <w:rsid w:val="00047B44"/>
    <w:rsid w:val="00047D1E"/>
    <w:rsid w:val="00052A29"/>
    <w:rsid w:val="00052D94"/>
    <w:rsid w:val="00052E8E"/>
    <w:rsid w:val="000530F0"/>
    <w:rsid w:val="00054BF8"/>
    <w:rsid w:val="000609FD"/>
    <w:rsid w:val="000612B2"/>
    <w:rsid w:val="00061CC7"/>
    <w:rsid w:val="00063640"/>
    <w:rsid w:val="000647B6"/>
    <w:rsid w:val="0006564E"/>
    <w:rsid w:val="00067863"/>
    <w:rsid w:val="0007075F"/>
    <w:rsid w:val="00070EEA"/>
    <w:rsid w:val="0007210F"/>
    <w:rsid w:val="000729E7"/>
    <w:rsid w:val="00073DCF"/>
    <w:rsid w:val="00074F84"/>
    <w:rsid w:val="00075875"/>
    <w:rsid w:val="00075EEE"/>
    <w:rsid w:val="000763D3"/>
    <w:rsid w:val="00077897"/>
    <w:rsid w:val="00077FF3"/>
    <w:rsid w:val="0008053A"/>
    <w:rsid w:val="00082C6E"/>
    <w:rsid w:val="00086CE0"/>
    <w:rsid w:val="00086DE9"/>
    <w:rsid w:val="00086FA0"/>
    <w:rsid w:val="0008715A"/>
    <w:rsid w:val="0008725A"/>
    <w:rsid w:val="000873A9"/>
    <w:rsid w:val="00087641"/>
    <w:rsid w:val="00090273"/>
    <w:rsid w:val="000904C5"/>
    <w:rsid w:val="00090FF1"/>
    <w:rsid w:val="00091C3D"/>
    <w:rsid w:val="0009212D"/>
    <w:rsid w:val="00092652"/>
    <w:rsid w:val="00092965"/>
    <w:rsid w:val="00092FDB"/>
    <w:rsid w:val="000936D5"/>
    <w:rsid w:val="000939A1"/>
    <w:rsid w:val="00093BD2"/>
    <w:rsid w:val="00093C64"/>
    <w:rsid w:val="00094616"/>
    <w:rsid w:val="00094806"/>
    <w:rsid w:val="00094A72"/>
    <w:rsid w:val="00095EB3"/>
    <w:rsid w:val="00097283"/>
    <w:rsid w:val="00097E57"/>
    <w:rsid w:val="000A0102"/>
    <w:rsid w:val="000A07F0"/>
    <w:rsid w:val="000A0CF7"/>
    <w:rsid w:val="000A2375"/>
    <w:rsid w:val="000A3026"/>
    <w:rsid w:val="000A3042"/>
    <w:rsid w:val="000A4532"/>
    <w:rsid w:val="000A6DB7"/>
    <w:rsid w:val="000A6DDA"/>
    <w:rsid w:val="000A7040"/>
    <w:rsid w:val="000B04D4"/>
    <w:rsid w:val="000B2ED8"/>
    <w:rsid w:val="000B37C9"/>
    <w:rsid w:val="000B3FB5"/>
    <w:rsid w:val="000B4684"/>
    <w:rsid w:val="000B4D88"/>
    <w:rsid w:val="000B53B2"/>
    <w:rsid w:val="000B5950"/>
    <w:rsid w:val="000B59E9"/>
    <w:rsid w:val="000B74CC"/>
    <w:rsid w:val="000B7BA2"/>
    <w:rsid w:val="000C034D"/>
    <w:rsid w:val="000C05E8"/>
    <w:rsid w:val="000C07D7"/>
    <w:rsid w:val="000C127F"/>
    <w:rsid w:val="000C1B81"/>
    <w:rsid w:val="000C1F0E"/>
    <w:rsid w:val="000C2771"/>
    <w:rsid w:val="000C2973"/>
    <w:rsid w:val="000C2E49"/>
    <w:rsid w:val="000C359E"/>
    <w:rsid w:val="000C393F"/>
    <w:rsid w:val="000C5075"/>
    <w:rsid w:val="000C5582"/>
    <w:rsid w:val="000C57C8"/>
    <w:rsid w:val="000C6651"/>
    <w:rsid w:val="000C6CC0"/>
    <w:rsid w:val="000C6E11"/>
    <w:rsid w:val="000C6E80"/>
    <w:rsid w:val="000D4B8E"/>
    <w:rsid w:val="000D581B"/>
    <w:rsid w:val="000D5D95"/>
    <w:rsid w:val="000D648E"/>
    <w:rsid w:val="000D74F9"/>
    <w:rsid w:val="000D75CC"/>
    <w:rsid w:val="000D7D75"/>
    <w:rsid w:val="000D7DD7"/>
    <w:rsid w:val="000E0A3C"/>
    <w:rsid w:val="000E13A8"/>
    <w:rsid w:val="000E1B93"/>
    <w:rsid w:val="000E263E"/>
    <w:rsid w:val="000E264F"/>
    <w:rsid w:val="000E3342"/>
    <w:rsid w:val="000E3E48"/>
    <w:rsid w:val="000E4903"/>
    <w:rsid w:val="000E4F3B"/>
    <w:rsid w:val="000E5C92"/>
    <w:rsid w:val="000E73A1"/>
    <w:rsid w:val="000F00DC"/>
    <w:rsid w:val="000F296F"/>
    <w:rsid w:val="000F3CF5"/>
    <w:rsid w:val="000F3EFF"/>
    <w:rsid w:val="000F5266"/>
    <w:rsid w:val="000F5A21"/>
    <w:rsid w:val="000F70FE"/>
    <w:rsid w:val="000F71C0"/>
    <w:rsid w:val="000F7603"/>
    <w:rsid w:val="000F7B6E"/>
    <w:rsid w:val="001008C2"/>
    <w:rsid w:val="001020D3"/>
    <w:rsid w:val="0010219D"/>
    <w:rsid w:val="00102563"/>
    <w:rsid w:val="00102C87"/>
    <w:rsid w:val="00104301"/>
    <w:rsid w:val="001044D4"/>
    <w:rsid w:val="00104559"/>
    <w:rsid w:val="001052E3"/>
    <w:rsid w:val="00110C26"/>
    <w:rsid w:val="00111A8C"/>
    <w:rsid w:val="00111BB4"/>
    <w:rsid w:val="00111C75"/>
    <w:rsid w:val="0011232C"/>
    <w:rsid w:val="001131BA"/>
    <w:rsid w:val="0011325E"/>
    <w:rsid w:val="0011409A"/>
    <w:rsid w:val="001167E3"/>
    <w:rsid w:val="00116DCD"/>
    <w:rsid w:val="0011717A"/>
    <w:rsid w:val="00117D5D"/>
    <w:rsid w:val="00117EDD"/>
    <w:rsid w:val="0012021D"/>
    <w:rsid w:val="0012066D"/>
    <w:rsid w:val="001219B2"/>
    <w:rsid w:val="00121F15"/>
    <w:rsid w:val="00122048"/>
    <w:rsid w:val="00122334"/>
    <w:rsid w:val="001236C4"/>
    <w:rsid w:val="00124CC1"/>
    <w:rsid w:val="001257DA"/>
    <w:rsid w:val="001262A1"/>
    <w:rsid w:val="001262C8"/>
    <w:rsid w:val="00126FB1"/>
    <w:rsid w:val="001276EF"/>
    <w:rsid w:val="001278CA"/>
    <w:rsid w:val="0013023D"/>
    <w:rsid w:val="00131D4F"/>
    <w:rsid w:val="00131FB7"/>
    <w:rsid w:val="001329FB"/>
    <w:rsid w:val="001339E4"/>
    <w:rsid w:val="00133D8F"/>
    <w:rsid w:val="00134C9E"/>
    <w:rsid w:val="001371DA"/>
    <w:rsid w:val="001372CC"/>
    <w:rsid w:val="00137B6E"/>
    <w:rsid w:val="00137DCA"/>
    <w:rsid w:val="00140084"/>
    <w:rsid w:val="00140426"/>
    <w:rsid w:val="00140D29"/>
    <w:rsid w:val="001415FD"/>
    <w:rsid w:val="00141B3F"/>
    <w:rsid w:val="00142BAF"/>
    <w:rsid w:val="0014344D"/>
    <w:rsid w:val="00143A14"/>
    <w:rsid w:val="0014424A"/>
    <w:rsid w:val="001442B3"/>
    <w:rsid w:val="00146427"/>
    <w:rsid w:val="00147B7D"/>
    <w:rsid w:val="00150D5B"/>
    <w:rsid w:val="00151BA4"/>
    <w:rsid w:val="0015508F"/>
    <w:rsid w:val="00155287"/>
    <w:rsid w:val="0015679A"/>
    <w:rsid w:val="0016080C"/>
    <w:rsid w:val="001624C8"/>
    <w:rsid w:val="001639A4"/>
    <w:rsid w:val="00163CBE"/>
    <w:rsid w:val="001645B9"/>
    <w:rsid w:val="001645C1"/>
    <w:rsid w:val="00165060"/>
    <w:rsid w:val="001650BA"/>
    <w:rsid w:val="0016558B"/>
    <w:rsid w:val="0016721F"/>
    <w:rsid w:val="00170D72"/>
    <w:rsid w:val="00172460"/>
    <w:rsid w:val="00173E17"/>
    <w:rsid w:val="00175D7E"/>
    <w:rsid w:val="00177313"/>
    <w:rsid w:val="00177750"/>
    <w:rsid w:val="001808A3"/>
    <w:rsid w:val="00181823"/>
    <w:rsid w:val="001822E7"/>
    <w:rsid w:val="001829C2"/>
    <w:rsid w:val="00183EF7"/>
    <w:rsid w:val="00184226"/>
    <w:rsid w:val="00184640"/>
    <w:rsid w:val="001858DD"/>
    <w:rsid w:val="00185C2F"/>
    <w:rsid w:val="00185ECD"/>
    <w:rsid w:val="00185F40"/>
    <w:rsid w:val="00186D43"/>
    <w:rsid w:val="0018761C"/>
    <w:rsid w:val="00190E86"/>
    <w:rsid w:val="00192500"/>
    <w:rsid w:val="00192E51"/>
    <w:rsid w:val="001934B0"/>
    <w:rsid w:val="00193DB9"/>
    <w:rsid w:val="001948F5"/>
    <w:rsid w:val="00195BD1"/>
    <w:rsid w:val="00195D1B"/>
    <w:rsid w:val="00195D33"/>
    <w:rsid w:val="00196258"/>
    <w:rsid w:val="00196F92"/>
    <w:rsid w:val="001977EA"/>
    <w:rsid w:val="001A00BA"/>
    <w:rsid w:val="001A0970"/>
    <w:rsid w:val="001A0EDB"/>
    <w:rsid w:val="001A14D0"/>
    <w:rsid w:val="001A1E3A"/>
    <w:rsid w:val="001A2150"/>
    <w:rsid w:val="001A3621"/>
    <w:rsid w:val="001A41A2"/>
    <w:rsid w:val="001A4C23"/>
    <w:rsid w:val="001A4C92"/>
    <w:rsid w:val="001A66B8"/>
    <w:rsid w:val="001A70C2"/>
    <w:rsid w:val="001A7124"/>
    <w:rsid w:val="001A72D2"/>
    <w:rsid w:val="001B2541"/>
    <w:rsid w:val="001B41AD"/>
    <w:rsid w:val="001B4E29"/>
    <w:rsid w:val="001B5E5C"/>
    <w:rsid w:val="001B6087"/>
    <w:rsid w:val="001B619B"/>
    <w:rsid w:val="001B7057"/>
    <w:rsid w:val="001B7C18"/>
    <w:rsid w:val="001C0DE9"/>
    <w:rsid w:val="001C0F1B"/>
    <w:rsid w:val="001C10C9"/>
    <w:rsid w:val="001C1991"/>
    <w:rsid w:val="001C1AA9"/>
    <w:rsid w:val="001C309B"/>
    <w:rsid w:val="001C46A8"/>
    <w:rsid w:val="001C5048"/>
    <w:rsid w:val="001C5CF7"/>
    <w:rsid w:val="001C5E2F"/>
    <w:rsid w:val="001C6C61"/>
    <w:rsid w:val="001C6E45"/>
    <w:rsid w:val="001C73E4"/>
    <w:rsid w:val="001C7D64"/>
    <w:rsid w:val="001D0982"/>
    <w:rsid w:val="001D0B78"/>
    <w:rsid w:val="001D252F"/>
    <w:rsid w:val="001D357E"/>
    <w:rsid w:val="001D46FE"/>
    <w:rsid w:val="001D6E54"/>
    <w:rsid w:val="001D7D62"/>
    <w:rsid w:val="001E0BA7"/>
    <w:rsid w:val="001E1412"/>
    <w:rsid w:val="001E1B0A"/>
    <w:rsid w:val="001E3FE6"/>
    <w:rsid w:val="001E407F"/>
    <w:rsid w:val="001E4210"/>
    <w:rsid w:val="001E4FDC"/>
    <w:rsid w:val="001E63BD"/>
    <w:rsid w:val="001E6404"/>
    <w:rsid w:val="001E66A5"/>
    <w:rsid w:val="001E6C54"/>
    <w:rsid w:val="001E78EA"/>
    <w:rsid w:val="001F121D"/>
    <w:rsid w:val="001F1C8E"/>
    <w:rsid w:val="001F1D2C"/>
    <w:rsid w:val="001F202D"/>
    <w:rsid w:val="001F22AA"/>
    <w:rsid w:val="001F3326"/>
    <w:rsid w:val="001F375B"/>
    <w:rsid w:val="001F3AFD"/>
    <w:rsid w:val="001F4319"/>
    <w:rsid w:val="001F4432"/>
    <w:rsid w:val="001F4B20"/>
    <w:rsid w:val="001F533F"/>
    <w:rsid w:val="001F680A"/>
    <w:rsid w:val="001F77B4"/>
    <w:rsid w:val="001F7E43"/>
    <w:rsid w:val="00201BD7"/>
    <w:rsid w:val="002026FE"/>
    <w:rsid w:val="00203658"/>
    <w:rsid w:val="00203A32"/>
    <w:rsid w:val="00204663"/>
    <w:rsid w:val="00204A9F"/>
    <w:rsid w:val="00204C0E"/>
    <w:rsid w:val="002057D7"/>
    <w:rsid w:val="00207258"/>
    <w:rsid w:val="00207FC7"/>
    <w:rsid w:val="00210D73"/>
    <w:rsid w:val="00211CE3"/>
    <w:rsid w:val="00211F69"/>
    <w:rsid w:val="00212036"/>
    <w:rsid w:val="002121A9"/>
    <w:rsid w:val="002126CE"/>
    <w:rsid w:val="00212788"/>
    <w:rsid w:val="00213AB6"/>
    <w:rsid w:val="00214832"/>
    <w:rsid w:val="00216728"/>
    <w:rsid w:val="00216831"/>
    <w:rsid w:val="002169E0"/>
    <w:rsid w:val="00217EDF"/>
    <w:rsid w:val="00221389"/>
    <w:rsid w:val="00221D39"/>
    <w:rsid w:val="002231F9"/>
    <w:rsid w:val="002232E0"/>
    <w:rsid w:val="002237C7"/>
    <w:rsid w:val="002238F6"/>
    <w:rsid w:val="00223E42"/>
    <w:rsid w:val="00226106"/>
    <w:rsid w:val="00226624"/>
    <w:rsid w:val="002274E5"/>
    <w:rsid w:val="0023037F"/>
    <w:rsid w:val="00232FCB"/>
    <w:rsid w:val="00234856"/>
    <w:rsid w:val="00235E0B"/>
    <w:rsid w:val="002368BA"/>
    <w:rsid w:val="00237179"/>
    <w:rsid w:val="00237336"/>
    <w:rsid w:val="0023737D"/>
    <w:rsid w:val="0023777F"/>
    <w:rsid w:val="002411CF"/>
    <w:rsid w:val="002418D3"/>
    <w:rsid w:val="00241A73"/>
    <w:rsid w:val="00242B48"/>
    <w:rsid w:val="00243B01"/>
    <w:rsid w:val="00243E74"/>
    <w:rsid w:val="00243EB4"/>
    <w:rsid w:val="00245322"/>
    <w:rsid w:val="0024660B"/>
    <w:rsid w:val="00247570"/>
    <w:rsid w:val="00247938"/>
    <w:rsid w:val="002510A3"/>
    <w:rsid w:val="00252EA6"/>
    <w:rsid w:val="002533E9"/>
    <w:rsid w:val="00253CD1"/>
    <w:rsid w:val="002551DA"/>
    <w:rsid w:val="0025544A"/>
    <w:rsid w:val="00255927"/>
    <w:rsid w:val="002567BE"/>
    <w:rsid w:val="00256CE9"/>
    <w:rsid w:val="00257257"/>
    <w:rsid w:val="00257C33"/>
    <w:rsid w:val="00261A16"/>
    <w:rsid w:val="00261C29"/>
    <w:rsid w:val="002622DC"/>
    <w:rsid w:val="00262BF7"/>
    <w:rsid w:val="00263510"/>
    <w:rsid w:val="00263C0C"/>
    <w:rsid w:val="002642B4"/>
    <w:rsid w:val="00264FDB"/>
    <w:rsid w:val="0026501C"/>
    <w:rsid w:val="00265230"/>
    <w:rsid w:val="002653BC"/>
    <w:rsid w:val="00266A53"/>
    <w:rsid w:val="00266F38"/>
    <w:rsid w:val="00267A7A"/>
    <w:rsid w:val="0027047E"/>
    <w:rsid w:val="002704F0"/>
    <w:rsid w:val="0027115F"/>
    <w:rsid w:val="00271326"/>
    <w:rsid w:val="00271768"/>
    <w:rsid w:val="00272AE2"/>
    <w:rsid w:val="00273414"/>
    <w:rsid w:val="00273F1D"/>
    <w:rsid w:val="00274CB2"/>
    <w:rsid w:val="00275EE7"/>
    <w:rsid w:val="0027686B"/>
    <w:rsid w:val="0027728C"/>
    <w:rsid w:val="002804A3"/>
    <w:rsid w:val="00280736"/>
    <w:rsid w:val="00281155"/>
    <w:rsid w:val="002818D0"/>
    <w:rsid w:val="00281AD7"/>
    <w:rsid w:val="00282790"/>
    <w:rsid w:val="00284521"/>
    <w:rsid w:val="00285231"/>
    <w:rsid w:val="00286475"/>
    <w:rsid w:val="00286A2C"/>
    <w:rsid w:val="002907E6"/>
    <w:rsid w:val="00290B3A"/>
    <w:rsid w:val="002911F0"/>
    <w:rsid w:val="00292357"/>
    <w:rsid w:val="00295271"/>
    <w:rsid w:val="002956B0"/>
    <w:rsid w:val="00295838"/>
    <w:rsid w:val="002959A9"/>
    <w:rsid w:val="00296074"/>
    <w:rsid w:val="0029694B"/>
    <w:rsid w:val="002969B1"/>
    <w:rsid w:val="00296C50"/>
    <w:rsid w:val="0029783B"/>
    <w:rsid w:val="00297EAF"/>
    <w:rsid w:val="002A00B7"/>
    <w:rsid w:val="002A0347"/>
    <w:rsid w:val="002A0C31"/>
    <w:rsid w:val="002A2062"/>
    <w:rsid w:val="002A2B48"/>
    <w:rsid w:val="002A469E"/>
    <w:rsid w:val="002A5208"/>
    <w:rsid w:val="002A6428"/>
    <w:rsid w:val="002A7921"/>
    <w:rsid w:val="002B04D0"/>
    <w:rsid w:val="002B0B28"/>
    <w:rsid w:val="002B257F"/>
    <w:rsid w:val="002B2BE8"/>
    <w:rsid w:val="002B2C2F"/>
    <w:rsid w:val="002B3C48"/>
    <w:rsid w:val="002B4F3E"/>
    <w:rsid w:val="002B51C1"/>
    <w:rsid w:val="002B6514"/>
    <w:rsid w:val="002B737D"/>
    <w:rsid w:val="002B75C6"/>
    <w:rsid w:val="002B79D4"/>
    <w:rsid w:val="002C12C3"/>
    <w:rsid w:val="002C3CC2"/>
    <w:rsid w:val="002C4967"/>
    <w:rsid w:val="002C6AE5"/>
    <w:rsid w:val="002C78F6"/>
    <w:rsid w:val="002D0D13"/>
    <w:rsid w:val="002D11F7"/>
    <w:rsid w:val="002D1559"/>
    <w:rsid w:val="002D6B1C"/>
    <w:rsid w:val="002E028C"/>
    <w:rsid w:val="002E0D88"/>
    <w:rsid w:val="002E141B"/>
    <w:rsid w:val="002E1E40"/>
    <w:rsid w:val="002E1F2C"/>
    <w:rsid w:val="002E1FAE"/>
    <w:rsid w:val="002E21F4"/>
    <w:rsid w:val="002E23D4"/>
    <w:rsid w:val="002E264D"/>
    <w:rsid w:val="002E275E"/>
    <w:rsid w:val="002E2DEC"/>
    <w:rsid w:val="002E3055"/>
    <w:rsid w:val="002E4B15"/>
    <w:rsid w:val="002E4F52"/>
    <w:rsid w:val="002E60F6"/>
    <w:rsid w:val="002E744B"/>
    <w:rsid w:val="002E777E"/>
    <w:rsid w:val="002F06BA"/>
    <w:rsid w:val="002F1266"/>
    <w:rsid w:val="002F3E75"/>
    <w:rsid w:val="002F4227"/>
    <w:rsid w:val="002F7088"/>
    <w:rsid w:val="002F7C32"/>
    <w:rsid w:val="003003FC"/>
    <w:rsid w:val="00301C94"/>
    <w:rsid w:val="00302A87"/>
    <w:rsid w:val="00302B4F"/>
    <w:rsid w:val="0030425C"/>
    <w:rsid w:val="00304630"/>
    <w:rsid w:val="0030587D"/>
    <w:rsid w:val="00305DDF"/>
    <w:rsid w:val="003067AE"/>
    <w:rsid w:val="00306A81"/>
    <w:rsid w:val="00306BCA"/>
    <w:rsid w:val="00307215"/>
    <w:rsid w:val="00310309"/>
    <w:rsid w:val="003105AF"/>
    <w:rsid w:val="003112B9"/>
    <w:rsid w:val="00311301"/>
    <w:rsid w:val="00311721"/>
    <w:rsid w:val="003119DD"/>
    <w:rsid w:val="00311B00"/>
    <w:rsid w:val="00314E9A"/>
    <w:rsid w:val="0031527C"/>
    <w:rsid w:val="00316537"/>
    <w:rsid w:val="00316973"/>
    <w:rsid w:val="00316AB6"/>
    <w:rsid w:val="00316D67"/>
    <w:rsid w:val="00317177"/>
    <w:rsid w:val="003174AA"/>
    <w:rsid w:val="00317571"/>
    <w:rsid w:val="0032035A"/>
    <w:rsid w:val="0032071E"/>
    <w:rsid w:val="00320855"/>
    <w:rsid w:val="00321E4D"/>
    <w:rsid w:val="00322774"/>
    <w:rsid w:val="003234C8"/>
    <w:rsid w:val="003238E2"/>
    <w:rsid w:val="00327458"/>
    <w:rsid w:val="003278B7"/>
    <w:rsid w:val="00330630"/>
    <w:rsid w:val="003309B1"/>
    <w:rsid w:val="00331892"/>
    <w:rsid w:val="00332254"/>
    <w:rsid w:val="0033232B"/>
    <w:rsid w:val="00333113"/>
    <w:rsid w:val="00333AAE"/>
    <w:rsid w:val="00333F68"/>
    <w:rsid w:val="00334874"/>
    <w:rsid w:val="00335C32"/>
    <w:rsid w:val="00336815"/>
    <w:rsid w:val="00337D9B"/>
    <w:rsid w:val="00340731"/>
    <w:rsid w:val="00340DB7"/>
    <w:rsid w:val="00341BE1"/>
    <w:rsid w:val="00345108"/>
    <w:rsid w:val="003451F3"/>
    <w:rsid w:val="00345374"/>
    <w:rsid w:val="003456F7"/>
    <w:rsid w:val="00345B36"/>
    <w:rsid w:val="00345E09"/>
    <w:rsid w:val="003506A8"/>
    <w:rsid w:val="00350E1D"/>
    <w:rsid w:val="00351A63"/>
    <w:rsid w:val="00352C2D"/>
    <w:rsid w:val="0035386D"/>
    <w:rsid w:val="00353BDF"/>
    <w:rsid w:val="00353EEC"/>
    <w:rsid w:val="003548DB"/>
    <w:rsid w:val="00354A82"/>
    <w:rsid w:val="00354B6F"/>
    <w:rsid w:val="00356510"/>
    <w:rsid w:val="0035785E"/>
    <w:rsid w:val="00357A89"/>
    <w:rsid w:val="00357D96"/>
    <w:rsid w:val="00360B35"/>
    <w:rsid w:val="00360DAD"/>
    <w:rsid w:val="00361DF1"/>
    <w:rsid w:val="003620CD"/>
    <w:rsid w:val="00362359"/>
    <w:rsid w:val="00363FFA"/>
    <w:rsid w:val="003650E5"/>
    <w:rsid w:val="00365286"/>
    <w:rsid w:val="00365738"/>
    <w:rsid w:val="00365BDD"/>
    <w:rsid w:val="0036631A"/>
    <w:rsid w:val="00366838"/>
    <w:rsid w:val="00367A09"/>
    <w:rsid w:val="00370748"/>
    <w:rsid w:val="003708B7"/>
    <w:rsid w:val="00370DFF"/>
    <w:rsid w:val="00370F43"/>
    <w:rsid w:val="00372753"/>
    <w:rsid w:val="00373017"/>
    <w:rsid w:val="00373F74"/>
    <w:rsid w:val="003745BB"/>
    <w:rsid w:val="00374D53"/>
    <w:rsid w:val="00376F8E"/>
    <w:rsid w:val="00380000"/>
    <w:rsid w:val="0038108B"/>
    <w:rsid w:val="003826A1"/>
    <w:rsid w:val="00383277"/>
    <w:rsid w:val="00383634"/>
    <w:rsid w:val="00383E94"/>
    <w:rsid w:val="00383FA4"/>
    <w:rsid w:val="00383FF4"/>
    <w:rsid w:val="00386950"/>
    <w:rsid w:val="003874C5"/>
    <w:rsid w:val="003874D7"/>
    <w:rsid w:val="00390340"/>
    <w:rsid w:val="0039051F"/>
    <w:rsid w:val="00391CDE"/>
    <w:rsid w:val="00392D2D"/>
    <w:rsid w:val="003931DD"/>
    <w:rsid w:val="00394229"/>
    <w:rsid w:val="00395FCE"/>
    <w:rsid w:val="00397761"/>
    <w:rsid w:val="003A02F1"/>
    <w:rsid w:val="003A043B"/>
    <w:rsid w:val="003A0D6C"/>
    <w:rsid w:val="003A108F"/>
    <w:rsid w:val="003A14F9"/>
    <w:rsid w:val="003A1721"/>
    <w:rsid w:val="003A2012"/>
    <w:rsid w:val="003A2400"/>
    <w:rsid w:val="003A2823"/>
    <w:rsid w:val="003A2DE5"/>
    <w:rsid w:val="003A3878"/>
    <w:rsid w:val="003A4C56"/>
    <w:rsid w:val="003A68A4"/>
    <w:rsid w:val="003A6B51"/>
    <w:rsid w:val="003A6E5E"/>
    <w:rsid w:val="003A78F1"/>
    <w:rsid w:val="003B0268"/>
    <w:rsid w:val="003B02D9"/>
    <w:rsid w:val="003B0FD6"/>
    <w:rsid w:val="003B1586"/>
    <w:rsid w:val="003B2732"/>
    <w:rsid w:val="003B59A5"/>
    <w:rsid w:val="003B5BE5"/>
    <w:rsid w:val="003B65CB"/>
    <w:rsid w:val="003B6912"/>
    <w:rsid w:val="003B7DDB"/>
    <w:rsid w:val="003C013E"/>
    <w:rsid w:val="003C07BA"/>
    <w:rsid w:val="003C1425"/>
    <w:rsid w:val="003C1A3D"/>
    <w:rsid w:val="003C1A7E"/>
    <w:rsid w:val="003C3022"/>
    <w:rsid w:val="003C3A6A"/>
    <w:rsid w:val="003C419A"/>
    <w:rsid w:val="003C49ED"/>
    <w:rsid w:val="003C4F0E"/>
    <w:rsid w:val="003C570D"/>
    <w:rsid w:val="003C624D"/>
    <w:rsid w:val="003C669F"/>
    <w:rsid w:val="003C69F4"/>
    <w:rsid w:val="003C76DE"/>
    <w:rsid w:val="003D0424"/>
    <w:rsid w:val="003D11AA"/>
    <w:rsid w:val="003D1877"/>
    <w:rsid w:val="003D2326"/>
    <w:rsid w:val="003D2A39"/>
    <w:rsid w:val="003D2B2D"/>
    <w:rsid w:val="003D3263"/>
    <w:rsid w:val="003D400D"/>
    <w:rsid w:val="003D42DC"/>
    <w:rsid w:val="003D4DAC"/>
    <w:rsid w:val="003D61F3"/>
    <w:rsid w:val="003D6EA0"/>
    <w:rsid w:val="003E05ED"/>
    <w:rsid w:val="003E0EF9"/>
    <w:rsid w:val="003E0FEA"/>
    <w:rsid w:val="003E1271"/>
    <w:rsid w:val="003E4A6C"/>
    <w:rsid w:val="003E4CE5"/>
    <w:rsid w:val="003E5BA1"/>
    <w:rsid w:val="003E5D20"/>
    <w:rsid w:val="003E7330"/>
    <w:rsid w:val="003E76CF"/>
    <w:rsid w:val="003E7F48"/>
    <w:rsid w:val="003F0137"/>
    <w:rsid w:val="003F11AD"/>
    <w:rsid w:val="003F1209"/>
    <w:rsid w:val="003F2076"/>
    <w:rsid w:val="003F36DA"/>
    <w:rsid w:val="003F58CB"/>
    <w:rsid w:val="003F635C"/>
    <w:rsid w:val="003F6D6B"/>
    <w:rsid w:val="003F758F"/>
    <w:rsid w:val="003F778D"/>
    <w:rsid w:val="00400336"/>
    <w:rsid w:val="00400718"/>
    <w:rsid w:val="00400B58"/>
    <w:rsid w:val="004013A9"/>
    <w:rsid w:val="0040161A"/>
    <w:rsid w:val="00402250"/>
    <w:rsid w:val="004037DB"/>
    <w:rsid w:val="00403A82"/>
    <w:rsid w:val="004040EC"/>
    <w:rsid w:val="004043B2"/>
    <w:rsid w:val="00405309"/>
    <w:rsid w:val="00405C0B"/>
    <w:rsid w:val="00410A25"/>
    <w:rsid w:val="004117D0"/>
    <w:rsid w:val="00411D64"/>
    <w:rsid w:val="00413922"/>
    <w:rsid w:val="00414634"/>
    <w:rsid w:val="00414D08"/>
    <w:rsid w:val="00414F05"/>
    <w:rsid w:val="00414F96"/>
    <w:rsid w:val="00415C4B"/>
    <w:rsid w:val="00416D0E"/>
    <w:rsid w:val="004179D8"/>
    <w:rsid w:val="00420293"/>
    <w:rsid w:val="0042097D"/>
    <w:rsid w:val="004224AA"/>
    <w:rsid w:val="00423593"/>
    <w:rsid w:val="00424495"/>
    <w:rsid w:val="0042476F"/>
    <w:rsid w:val="004250EF"/>
    <w:rsid w:val="0042701A"/>
    <w:rsid w:val="00427171"/>
    <w:rsid w:val="004302D0"/>
    <w:rsid w:val="004304B4"/>
    <w:rsid w:val="00430F04"/>
    <w:rsid w:val="00431563"/>
    <w:rsid w:val="00431A4E"/>
    <w:rsid w:val="00431B1A"/>
    <w:rsid w:val="00431F06"/>
    <w:rsid w:val="004324EE"/>
    <w:rsid w:val="0043314E"/>
    <w:rsid w:val="00433469"/>
    <w:rsid w:val="0043468E"/>
    <w:rsid w:val="00435633"/>
    <w:rsid w:val="0043647C"/>
    <w:rsid w:val="00436AE2"/>
    <w:rsid w:val="00436C3E"/>
    <w:rsid w:val="00436D86"/>
    <w:rsid w:val="0043706F"/>
    <w:rsid w:val="004370BD"/>
    <w:rsid w:val="00442DC4"/>
    <w:rsid w:val="0044387C"/>
    <w:rsid w:val="00443ED4"/>
    <w:rsid w:val="00443F01"/>
    <w:rsid w:val="00444596"/>
    <w:rsid w:val="00445402"/>
    <w:rsid w:val="00445880"/>
    <w:rsid w:val="0044639D"/>
    <w:rsid w:val="004471CC"/>
    <w:rsid w:val="00447728"/>
    <w:rsid w:val="00447B71"/>
    <w:rsid w:val="00447DB3"/>
    <w:rsid w:val="00450B7E"/>
    <w:rsid w:val="004511E4"/>
    <w:rsid w:val="004521F9"/>
    <w:rsid w:val="004529A9"/>
    <w:rsid w:val="00452FF0"/>
    <w:rsid w:val="00453B62"/>
    <w:rsid w:val="0045482E"/>
    <w:rsid w:val="00454B40"/>
    <w:rsid w:val="00455E59"/>
    <w:rsid w:val="00457E94"/>
    <w:rsid w:val="00460FA6"/>
    <w:rsid w:val="00461772"/>
    <w:rsid w:val="0046214B"/>
    <w:rsid w:val="0046220D"/>
    <w:rsid w:val="004643A5"/>
    <w:rsid w:val="00465A3C"/>
    <w:rsid w:val="004661DD"/>
    <w:rsid w:val="004661DE"/>
    <w:rsid w:val="004671C0"/>
    <w:rsid w:val="00467546"/>
    <w:rsid w:val="004675C8"/>
    <w:rsid w:val="004676F5"/>
    <w:rsid w:val="004709A5"/>
    <w:rsid w:val="004713E9"/>
    <w:rsid w:val="00472550"/>
    <w:rsid w:val="00472D4C"/>
    <w:rsid w:val="00473CFB"/>
    <w:rsid w:val="00474D7F"/>
    <w:rsid w:val="00475975"/>
    <w:rsid w:val="00475BC1"/>
    <w:rsid w:val="00477E2A"/>
    <w:rsid w:val="00480017"/>
    <w:rsid w:val="004808C1"/>
    <w:rsid w:val="00482443"/>
    <w:rsid w:val="004832E5"/>
    <w:rsid w:val="004833C3"/>
    <w:rsid w:val="00483BBC"/>
    <w:rsid w:val="00485083"/>
    <w:rsid w:val="00486B20"/>
    <w:rsid w:val="00486B9D"/>
    <w:rsid w:val="00490683"/>
    <w:rsid w:val="0049104D"/>
    <w:rsid w:val="00491793"/>
    <w:rsid w:val="004931C7"/>
    <w:rsid w:val="00493235"/>
    <w:rsid w:val="00493A45"/>
    <w:rsid w:val="00493E0E"/>
    <w:rsid w:val="004943DB"/>
    <w:rsid w:val="00494F38"/>
    <w:rsid w:val="00495F9F"/>
    <w:rsid w:val="004A1281"/>
    <w:rsid w:val="004A1CD2"/>
    <w:rsid w:val="004A2AE5"/>
    <w:rsid w:val="004A352D"/>
    <w:rsid w:val="004A35BF"/>
    <w:rsid w:val="004A3D12"/>
    <w:rsid w:val="004A3D29"/>
    <w:rsid w:val="004A5418"/>
    <w:rsid w:val="004A57DB"/>
    <w:rsid w:val="004A65D0"/>
    <w:rsid w:val="004A69B6"/>
    <w:rsid w:val="004A69C6"/>
    <w:rsid w:val="004A6B94"/>
    <w:rsid w:val="004A6E55"/>
    <w:rsid w:val="004B0300"/>
    <w:rsid w:val="004B0C0F"/>
    <w:rsid w:val="004B0D12"/>
    <w:rsid w:val="004B30CE"/>
    <w:rsid w:val="004B4A61"/>
    <w:rsid w:val="004B4B08"/>
    <w:rsid w:val="004B53B1"/>
    <w:rsid w:val="004C00FF"/>
    <w:rsid w:val="004C01E4"/>
    <w:rsid w:val="004C0C0C"/>
    <w:rsid w:val="004C15CA"/>
    <w:rsid w:val="004C2A96"/>
    <w:rsid w:val="004C3610"/>
    <w:rsid w:val="004C4AA9"/>
    <w:rsid w:val="004C4ED6"/>
    <w:rsid w:val="004C51B2"/>
    <w:rsid w:val="004C6BE1"/>
    <w:rsid w:val="004C791D"/>
    <w:rsid w:val="004D09CE"/>
    <w:rsid w:val="004D109F"/>
    <w:rsid w:val="004D113B"/>
    <w:rsid w:val="004D1528"/>
    <w:rsid w:val="004D1A38"/>
    <w:rsid w:val="004D1E6E"/>
    <w:rsid w:val="004D29D3"/>
    <w:rsid w:val="004D2F29"/>
    <w:rsid w:val="004D4294"/>
    <w:rsid w:val="004D53B9"/>
    <w:rsid w:val="004D5850"/>
    <w:rsid w:val="004D5D4F"/>
    <w:rsid w:val="004D6458"/>
    <w:rsid w:val="004D66D7"/>
    <w:rsid w:val="004D6804"/>
    <w:rsid w:val="004D796C"/>
    <w:rsid w:val="004D7FCC"/>
    <w:rsid w:val="004E0324"/>
    <w:rsid w:val="004E0EDD"/>
    <w:rsid w:val="004E1554"/>
    <w:rsid w:val="004E2455"/>
    <w:rsid w:val="004E2BF3"/>
    <w:rsid w:val="004E38A8"/>
    <w:rsid w:val="004E3BC4"/>
    <w:rsid w:val="004E4B93"/>
    <w:rsid w:val="004E4CDF"/>
    <w:rsid w:val="004E5A48"/>
    <w:rsid w:val="004E5AC0"/>
    <w:rsid w:val="004E643B"/>
    <w:rsid w:val="004E680E"/>
    <w:rsid w:val="004E7745"/>
    <w:rsid w:val="004F2264"/>
    <w:rsid w:val="004F2CCD"/>
    <w:rsid w:val="004F3FD7"/>
    <w:rsid w:val="004F43B7"/>
    <w:rsid w:val="004F49ED"/>
    <w:rsid w:val="004F551F"/>
    <w:rsid w:val="004F6040"/>
    <w:rsid w:val="004F63D1"/>
    <w:rsid w:val="004F66FA"/>
    <w:rsid w:val="004F68CC"/>
    <w:rsid w:val="004F69CE"/>
    <w:rsid w:val="004F6FBD"/>
    <w:rsid w:val="004F7042"/>
    <w:rsid w:val="004F797A"/>
    <w:rsid w:val="004F7B53"/>
    <w:rsid w:val="004F7B68"/>
    <w:rsid w:val="004F7DEF"/>
    <w:rsid w:val="005001A6"/>
    <w:rsid w:val="0050042D"/>
    <w:rsid w:val="00500869"/>
    <w:rsid w:val="0050133C"/>
    <w:rsid w:val="0050216B"/>
    <w:rsid w:val="005021E8"/>
    <w:rsid w:val="005034F7"/>
    <w:rsid w:val="005075CA"/>
    <w:rsid w:val="00507E9B"/>
    <w:rsid w:val="00507F9E"/>
    <w:rsid w:val="00507FD8"/>
    <w:rsid w:val="00510715"/>
    <w:rsid w:val="0051084A"/>
    <w:rsid w:val="00510AE3"/>
    <w:rsid w:val="00510D29"/>
    <w:rsid w:val="005114CC"/>
    <w:rsid w:val="005118D3"/>
    <w:rsid w:val="005119C1"/>
    <w:rsid w:val="00512E1D"/>
    <w:rsid w:val="00513180"/>
    <w:rsid w:val="005134D7"/>
    <w:rsid w:val="00513627"/>
    <w:rsid w:val="00515A77"/>
    <w:rsid w:val="00515E0C"/>
    <w:rsid w:val="00517C2D"/>
    <w:rsid w:val="00520172"/>
    <w:rsid w:val="00522B5C"/>
    <w:rsid w:val="00523927"/>
    <w:rsid w:val="00523928"/>
    <w:rsid w:val="00524326"/>
    <w:rsid w:val="00526033"/>
    <w:rsid w:val="00527005"/>
    <w:rsid w:val="005314A3"/>
    <w:rsid w:val="0053374B"/>
    <w:rsid w:val="00533BD9"/>
    <w:rsid w:val="00534668"/>
    <w:rsid w:val="00535772"/>
    <w:rsid w:val="00536365"/>
    <w:rsid w:val="005366B4"/>
    <w:rsid w:val="00536ACD"/>
    <w:rsid w:val="005372EE"/>
    <w:rsid w:val="0053798E"/>
    <w:rsid w:val="0054064C"/>
    <w:rsid w:val="00540AEB"/>
    <w:rsid w:val="005414BD"/>
    <w:rsid w:val="005415F6"/>
    <w:rsid w:val="005417D9"/>
    <w:rsid w:val="00542031"/>
    <w:rsid w:val="00542545"/>
    <w:rsid w:val="005425B4"/>
    <w:rsid w:val="005429CF"/>
    <w:rsid w:val="005431B2"/>
    <w:rsid w:val="005432AB"/>
    <w:rsid w:val="005442B8"/>
    <w:rsid w:val="00545707"/>
    <w:rsid w:val="00545BB5"/>
    <w:rsid w:val="00546002"/>
    <w:rsid w:val="005469B3"/>
    <w:rsid w:val="00546AF1"/>
    <w:rsid w:val="00550243"/>
    <w:rsid w:val="00551347"/>
    <w:rsid w:val="00551E1A"/>
    <w:rsid w:val="005520C0"/>
    <w:rsid w:val="00552B4E"/>
    <w:rsid w:val="00553C25"/>
    <w:rsid w:val="00554AFA"/>
    <w:rsid w:val="00555840"/>
    <w:rsid w:val="00555C79"/>
    <w:rsid w:val="005601D7"/>
    <w:rsid w:val="00561BCD"/>
    <w:rsid w:val="00561BD8"/>
    <w:rsid w:val="00562A63"/>
    <w:rsid w:val="00564009"/>
    <w:rsid w:val="005645C2"/>
    <w:rsid w:val="005656BF"/>
    <w:rsid w:val="0056732F"/>
    <w:rsid w:val="00570BD7"/>
    <w:rsid w:val="00571D0E"/>
    <w:rsid w:val="00572C46"/>
    <w:rsid w:val="00573136"/>
    <w:rsid w:val="00573CF1"/>
    <w:rsid w:val="00574AFE"/>
    <w:rsid w:val="00574CBB"/>
    <w:rsid w:val="005754D3"/>
    <w:rsid w:val="005755F7"/>
    <w:rsid w:val="00576428"/>
    <w:rsid w:val="00576C9A"/>
    <w:rsid w:val="00577000"/>
    <w:rsid w:val="00577831"/>
    <w:rsid w:val="00577F4C"/>
    <w:rsid w:val="005803C2"/>
    <w:rsid w:val="00580725"/>
    <w:rsid w:val="0058186F"/>
    <w:rsid w:val="00581FC6"/>
    <w:rsid w:val="005828A9"/>
    <w:rsid w:val="0058362F"/>
    <w:rsid w:val="00584038"/>
    <w:rsid w:val="00587079"/>
    <w:rsid w:val="00587160"/>
    <w:rsid w:val="0059055C"/>
    <w:rsid w:val="00592250"/>
    <w:rsid w:val="005939AD"/>
    <w:rsid w:val="00594467"/>
    <w:rsid w:val="00594542"/>
    <w:rsid w:val="00594F86"/>
    <w:rsid w:val="0059516F"/>
    <w:rsid w:val="00595250"/>
    <w:rsid w:val="005958C1"/>
    <w:rsid w:val="00595C86"/>
    <w:rsid w:val="00597D5D"/>
    <w:rsid w:val="005A1288"/>
    <w:rsid w:val="005A1523"/>
    <w:rsid w:val="005A1C0C"/>
    <w:rsid w:val="005A2D61"/>
    <w:rsid w:val="005A34CB"/>
    <w:rsid w:val="005A3987"/>
    <w:rsid w:val="005A4559"/>
    <w:rsid w:val="005A45A8"/>
    <w:rsid w:val="005A4A95"/>
    <w:rsid w:val="005A680A"/>
    <w:rsid w:val="005A7556"/>
    <w:rsid w:val="005B00B4"/>
    <w:rsid w:val="005B2522"/>
    <w:rsid w:val="005B3490"/>
    <w:rsid w:val="005B3594"/>
    <w:rsid w:val="005B439F"/>
    <w:rsid w:val="005B4519"/>
    <w:rsid w:val="005B4963"/>
    <w:rsid w:val="005B4F5B"/>
    <w:rsid w:val="005B5CEB"/>
    <w:rsid w:val="005B6237"/>
    <w:rsid w:val="005B6734"/>
    <w:rsid w:val="005B6B3A"/>
    <w:rsid w:val="005C10B0"/>
    <w:rsid w:val="005C1C38"/>
    <w:rsid w:val="005C2A1B"/>
    <w:rsid w:val="005C2C3A"/>
    <w:rsid w:val="005C2DB6"/>
    <w:rsid w:val="005C36E0"/>
    <w:rsid w:val="005C3834"/>
    <w:rsid w:val="005C3925"/>
    <w:rsid w:val="005C4D4C"/>
    <w:rsid w:val="005C560F"/>
    <w:rsid w:val="005C6710"/>
    <w:rsid w:val="005C73D2"/>
    <w:rsid w:val="005D1470"/>
    <w:rsid w:val="005D186E"/>
    <w:rsid w:val="005D272E"/>
    <w:rsid w:val="005D2854"/>
    <w:rsid w:val="005D2B8E"/>
    <w:rsid w:val="005D31F7"/>
    <w:rsid w:val="005D39EE"/>
    <w:rsid w:val="005D433F"/>
    <w:rsid w:val="005D5852"/>
    <w:rsid w:val="005D5D70"/>
    <w:rsid w:val="005D5E11"/>
    <w:rsid w:val="005D77CF"/>
    <w:rsid w:val="005E0150"/>
    <w:rsid w:val="005E070E"/>
    <w:rsid w:val="005E0D81"/>
    <w:rsid w:val="005E1286"/>
    <w:rsid w:val="005E17EB"/>
    <w:rsid w:val="005E1D02"/>
    <w:rsid w:val="005E2666"/>
    <w:rsid w:val="005E4F17"/>
    <w:rsid w:val="005E4F9E"/>
    <w:rsid w:val="005E5F1F"/>
    <w:rsid w:val="005E68CF"/>
    <w:rsid w:val="005E6DCD"/>
    <w:rsid w:val="005E74FF"/>
    <w:rsid w:val="005E792E"/>
    <w:rsid w:val="005F0338"/>
    <w:rsid w:val="005F149E"/>
    <w:rsid w:val="005F1C92"/>
    <w:rsid w:val="005F36C0"/>
    <w:rsid w:val="005F3732"/>
    <w:rsid w:val="005F3918"/>
    <w:rsid w:val="005F3EE7"/>
    <w:rsid w:val="005F3FB0"/>
    <w:rsid w:val="005F403A"/>
    <w:rsid w:val="005F4F57"/>
    <w:rsid w:val="005F6298"/>
    <w:rsid w:val="005F70A3"/>
    <w:rsid w:val="005F730F"/>
    <w:rsid w:val="006010BB"/>
    <w:rsid w:val="006018A4"/>
    <w:rsid w:val="00601A9D"/>
    <w:rsid w:val="00601DC9"/>
    <w:rsid w:val="0060237C"/>
    <w:rsid w:val="00602BB0"/>
    <w:rsid w:val="00603BB7"/>
    <w:rsid w:val="00604711"/>
    <w:rsid w:val="00605D7C"/>
    <w:rsid w:val="00606922"/>
    <w:rsid w:val="006070B9"/>
    <w:rsid w:val="00610263"/>
    <w:rsid w:val="006118DE"/>
    <w:rsid w:val="0061674F"/>
    <w:rsid w:val="0061788D"/>
    <w:rsid w:val="00617DC9"/>
    <w:rsid w:val="0062033B"/>
    <w:rsid w:val="006211BD"/>
    <w:rsid w:val="00621788"/>
    <w:rsid w:val="00622134"/>
    <w:rsid w:val="00622944"/>
    <w:rsid w:val="00622FF6"/>
    <w:rsid w:val="0062563C"/>
    <w:rsid w:val="00626DBC"/>
    <w:rsid w:val="00627B40"/>
    <w:rsid w:val="00632145"/>
    <w:rsid w:val="00633894"/>
    <w:rsid w:val="00633F1E"/>
    <w:rsid w:val="006340F1"/>
    <w:rsid w:val="006341CB"/>
    <w:rsid w:val="00634A15"/>
    <w:rsid w:val="00634A59"/>
    <w:rsid w:val="00634E5F"/>
    <w:rsid w:val="0063500D"/>
    <w:rsid w:val="00636AAD"/>
    <w:rsid w:val="006378BB"/>
    <w:rsid w:val="00637BD3"/>
    <w:rsid w:val="00637DD8"/>
    <w:rsid w:val="00640820"/>
    <w:rsid w:val="00640B10"/>
    <w:rsid w:val="00642E66"/>
    <w:rsid w:val="00644E97"/>
    <w:rsid w:val="00645542"/>
    <w:rsid w:val="0064596C"/>
    <w:rsid w:val="00646F42"/>
    <w:rsid w:val="00651415"/>
    <w:rsid w:val="00654027"/>
    <w:rsid w:val="00660712"/>
    <w:rsid w:val="00661C5D"/>
    <w:rsid w:val="00662B34"/>
    <w:rsid w:val="00663DE0"/>
    <w:rsid w:val="00664B3B"/>
    <w:rsid w:val="006654B9"/>
    <w:rsid w:val="00665510"/>
    <w:rsid w:val="006664B6"/>
    <w:rsid w:val="006674B6"/>
    <w:rsid w:val="0066760C"/>
    <w:rsid w:val="00670A72"/>
    <w:rsid w:val="00670D74"/>
    <w:rsid w:val="00671218"/>
    <w:rsid w:val="00671534"/>
    <w:rsid w:val="00671853"/>
    <w:rsid w:val="00671DC7"/>
    <w:rsid w:val="00672CEE"/>
    <w:rsid w:val="00673B1F"/>
    <w:rsid w:val="00673D2F"/>
    <w:rsid w:val="006744B2"/>
    <w:rsid w:val="00674950"/>
    <w:rsid w:val="00674B1F"/>
    <w:rsid w:val="00676A58"/>
    <w:rsid w:val="00676BF8"/>
    <w:rsid w:val="00676FA3"/>
    <w:rsid w:val="006775C1"/>
    <w:rsid w:val="00680403"/>
    <w:rsid w:val="00680B3D"/>
    <w:rsid w:val="00680CE9"/>
    <w:rsid w:val="006811AB"/>
    <w:rsid w:val="00681601"/>
    <w:rsid w:val="00681EB1"/>
    <w:rsid w:val="006822AF"/>
    <w:rsid w:val="006823BC"/>
    <w:rsid w:val="00683359"/>
    <w:rsid w:val="006837B1"/>
    <w:rsid w:val="0068441A"/>
    <w:rsid w:val="00684E7F"/>
    <w:rsid w:val="0068520A"/>
    <w:rsid w:val="00685CAE"/>
    <w:rsid w:val="00687238"/>
    <w:rsid w:val="00690871"/>
    <w:rsid w:val="0069117B"/>
    <w:rsid w:val="00692062"/>
    <w:rsid w:val="006926FD"/>
    <w:rsid w:val="00694D80"/>
    <w:rsid w:val="006951C7"/>
    <w:rsid w:val="0069676F"/>
    <w:rsid w:val="00697051"/>
    <w:rsid w:val="006A0C32"/>
    <w:rsid w:val="006A1D96"/>
    <w:rsid w:val="006A2446"/>
    <w:rsid w:val="006A2588"/>
    <w:rsid w:val="006A2F79"/>
    <w:rsid w:val="006A318F"/>
    <w:rsid w:val="006A3810"/>
    <w:rsid w:val="006A50E3"/>
    <w:rsid w:val="006A5B10"/>
    <w:rsid w:val="006A6509"/>
    <w:rsid w:val="006A68B3"/>
    <w:rsid w:val="006B04B2"/>
    <w:rsid w:val="006B0B41"/>
    <w:rsid w:val="006B0DF4"/>
    <w:rsid w:val="006B1AD3"/>
    <w:rsid w:val="006B3B14"/>
    <w:rsid w:val="006B4C6A"/>
    <w:rsid w:val="006B4F71"/>
    <w:rsid w:val="006B50CF"/>
    <w:rsid w:val="006B536E"/>
    <w:rsid w:val="006B6083"/>
    <w:rsid w:val="006B62EA"/>
    <w:rsid w:val="006B69D0"/>
    <w:rsid w:val="006B6C8E"/>
    <w:rsid w:val="006B6FCC"/>
    <w:rsid w:val="006B71D9"/>
    <w:rsid w:val="006B7AED"/>
    <w:rsid w:val="006C0258"/>
    <w:rsid w:val="006C1911"/>
    <w:rsid w:val="006C1B0A"/>
    <w:rsid w:val="006C1E1C"/>
    <w:rsid w:val="006C2307"/>
    <w:rsid w:val="006C2B83"/>
    <w:rsid w:val="006C301B"/>
    <w:rsid w:val="006C33F0"/>
    <w:rsid w:val="006C44E0"/>
    <w:rsid w:val="006C4D95"/>
    <w:rsid w:val="006C575E"/>
    <w:rsid w:val="006C6903"/>
    <w:rsid w:val="006C6EAC"/>
    <w:rsid w:val="006C7D25"/>
    <w:rsid w:val="006C7EC8"/>
    <w:rsid w:val="006D020D"/>
    <w:rsid w:val="006D0E37"/>
    <w:rsid w:val="006D1236"/>
    <w:rsid w:val="006D14F3"/>
    <w:rsid w:val="006D1C9F"/>
    <w:rsid w:val="006D24FE"/>
    <w:rsid w:val="006D2CD0"/>
    <w:rsid w:val="006D3FBB"/>
    <w:rsid w:val="006D4AAC"/>
    <w:rsid w:val="006D623A"/>
    <w:rsid w:val="006D6526"/>
    <w:rsid w:val="006D7590"/>
    <w:rsid w:val="006D77FA"/>
    <w:rsid w:val="006D7995"/>
    <w:rsid w:val="006E022A"/>
    <w:rsid w:val="006E03E8"/>
    <w:rsid w:val="006E1073"/>
    <w:rsid w:val="006E14EB"/>
    <w:rsid w:val="006E1D09"/>
    <w:rsid w:val="006E2162"/>
    <w:rsid w:val="006E2C2C"/>
    <w:rsid w:val="006E2FF3"/>
    <w:rsid w:val="006E3CDB"/>
    <w:rsid w:val="006E42C7"/>
    <w:rsid w:val="006E49F1"/>
    <w:rsid w:val="006E5294"/>
    <w:rsid w:val="006E529F"/>
    <w:rsid w:val="006E572E"/>
    <w:rsid w:val="006E5799"/>
    <w:rsid w:val="006E6699"/>
    <w:rsid w:val="006E69A9"/>
    <w:rsid w:val="006E7595"/>
    <w:rsid w:val="006E7D75"/>
    <w:rsid w:val="006F1560"/>
    <w:rsid w:val="006F1DB3"/>
    <w:rsid w:val="006F317A"/>
    <w:rsid w:val="006F3EF5"/>
    <w:rsid w:val="006F42BD"/>
    <w:rsid w:val="006F4C1F"/>
    <w:rsid w:val="006F52D7"/>
    <w:rsid w:val="006F54AB"/>
    <w:rsid w:val="006F58C2"/>
    <w:rsid w:val="006F5A21"/>
    <w:rsid w:val="006F6735"/>
    <w:rsid w:val="006F681B"/>
    <w:rsid w:val="006F6C3C"/>
    <w:rsid w:val="006F7B07"/>
    <w:rsid w:val="00700457"/>
    <w:rsid w:val="00701EF4"/>
    <w:rsid w:val="00702238"/>
    <w:rsid w:val="00703498"/>
    <w:rsid w:val="0070389C"/>
    <w:rsid w:val="00703BCB"/>
    <w:rsid w:val="00703D5E"/>
    <w:rsid w:val="00705588"/>
    <w:rsid w:val="0070707B"/>
    <w:rsid w:val="007106F8"/>
    <w:rsid w:val="00710BB7"/>
    <w:rsid w:val="00710DF8"/>
    <w:rsid w:val="007111C4"/>
    <w:rsid w:val="007115C0"/>
    <w:rsid w:val="007118ED"/>
    <w:rsid w:val="00712E6E"/>
    <w:rsid w:val="00713933"/>
    <w:rsid w:val="00714EA5"/>
    <w:rsid w:val="00715261"/>
    <w:rsid w:val="00716754"/>
    <w:rsid w:val="00716A85"/>
    <w:rsid w:val="00716E89"/>
    <w:rsid w:val="00717AED"/>
    <w:rsid w:val="00717E8B"/>
    <w:rsid w:val="00720ABD"/>
    <w:rsid w:val="00721256"/>
    <w:rsid w:val="0072189A"/>
    <w:rsid w:val="00721AEF"/>
    <w:rsid w:val="00721B96"/>
    <w:rsid w:val="00722863"/>
    <w:rsid w:val="0072329B"/>
    <w:rsid w:val="007232E6"/>
    <w:rsid w:val="00723ED1"/>
    <w:rsid w:val="00724221"/>
    <w:rsid w:val="0072488A"/>
    <w:rsid w:val="0072571C"/>
    <w:rsid w:val="00725743"/>
    <w:rsid w:val="007263E5"/>
    <w:rsid w:val="007272BA"/>
    <w:rsid w:val="00727688"/>
    <w:rsid w:val="00730598"/>
    <w:rsid w:val="00730668"/>
    <w:rsid w:val="0073118A"/>
    <w:rsid w:val="00731F28"/>
    <w:rsid w:val="00732722"/>
    <w:rsid w:val="00734689"/>
    <w:rsid w:val="00734954"/>
    <w:rsid w:val="00734E3C"/>
    <w:rsid w:val="0073552F"/>
    <w:rsid w:val="007358A6"/>
    <w:rsid w:val="00735DAC"/>
    <w:rsid w:val="0073735A"/>
    <w:rsid w:val="007373E3"/>
    <w:rsid w:val="00737512"/>
    <w:rsid w:val="00737B3F"/>
    <w:rsid w:val="00740F9D"/>
    <w:rsid w:val="00741C81"/>
    <w:rsid w:val="00742F47"/>
    <w:rsid w:val="00743379"/>
    <w:rsid w:val="007445B8"/>
    <w:rsid w:val="00747D63"/>
    <w:rsid w:val="00750AC5"/>
    <w:rsid w:val="00751381"/>
    <w:rsid w:val="007520CC"/>
    <w:rsid w:val="0075246E"/>
    <w:rsid w:val="00752889"/>
    <w:rsid w:val="007530A0"/>
    <w:rsid w:val="00754526"/>
    <w:rsid w:val="0075555D"/>
    <w:rsid w:val="00755EAC"/>
    <w:rsid w:val="0075629B"/>
    <w:rsid w:val="00756BC4"/>
    <w:rsid w:val="00757601"/>
    <w:rsid w:val="00760A41"/>
    <w:rsid w:val="00761164"/>
    <w:rsid w:val="00763DFC"/>
    <w:rsid w:val="00764125"/>
    <w:rsid w:val="007642BA"/>
    <w:rsid w:val="00767002"/>
    <w:rsid w:val="00767BC2"/>
    <w:rsid w:val="00770E07"/>
    <w:rsid w:val="00771B80"/>
    <w:rsid w:val="00772048"/>
    <w:rsid w:val="007730E2"/>
    <w:rsid w:val="00773878"/>
    <w:rsid w:val="00773AE1"/>
    <w:rsid w:val="00773DC6"/>
    <w:rsid w:val="007753D8"/>
    <w:rsid w:val="00775A7C"/>
    <w:rsid w:val="00775C43"/>
    <w:rsid w:val="00776295"/>
    <w:rsid w:val="00776FB7"/>
    <w:rsid w:val="00777D4F"/>
    <w:rsid w:val="00780BE0"/>
    <w:rsid w:val="00781395"/>
    <w:rsid w:val="00783B28"/>
    <w:rsid w:val="00784246"/>
    <w:rsid w:val="00784839"/>
    <w:rsid w:val="00784ACC"/>
    <w:rsid w:val="00784B9C"/>
    <w:rsid w:val="0078560B"/>
    <w:rsid w:val="00785D14"/>
    <w:rsid w:val="0078733C"/>
    <w:rsid w:val="007904B1"/>
    <w:rsid w:val="00792870"/>
    <w:rsid w:val="00793ADE"/>
    <w:rsid w:val="00793DFF"/>
    <w:rsid w:val="00794237"/>
    <w:rsid w:val="007942AC"/>
    <w:rsid w:val="00795757"/>
    <w:rsid w:val="00796338"/>
    <w:rsid w:val="00797ADF"/>
    <w:rsid w:val="007A0382"/>
    <w:rsid w:val="007A05F2"/>
    <w:rsid w:val="007A0DFF"/>
    <w:rsid w:val="007A0F7B"/>
    <w:rsid w:val="007A15C7"/>
    <w:rsid w:val="007A1777"/>
    <w:rsid w:val="007A2CAE"/>
    <w:rsid w:val="007A5D3E"/>
    <w:rsid w:val="007A7B5A"/>
    <w:rsid w:val="007A7C77"/>
    <w:rsid w:val="007A7C84"/>
    <w:rsid w:val="007B06E1"/>
    <w:rsid w:val="007B1443"/>
    <w:rsid w:val="007B1CF5"/>
    <w:rsid w:val="007B3355"/>
    <w:rsid w:val="007B3948"/>
    <w:rsid w:val="007B4D9C"/>
    <w:rsid w:val="007B5367"/>
    <w:rsid w:val="007C0F76"/>
    <w:rsid w:val="007C1925"/>
    <w:rsid w:val="007C1BEA"/>
    <w:rsid w:val="007C23FB"/>
    <w:rsid w:val="007C25DC"/>
    <w:rsid w:val="007C2A45"/>
    <w:rsid w:val="007C325A"/>
    <w:rsid w:val="007C3465"/>
    <w:rsid w:val="007C401C"/>
    <w:rsid w:val="007C4218"/>
    <w:rsid w:val="007C6809"/>
    <w:rsid w:val="007C72C0"/>
    <w:rsid w:val="007C782C"/>
    <w:rsid w:val="007C7CA1"/>
    <w:rsid w:val="007D16FE"/>
    <w:rsid w:val="007D24F1"/>
    <w:rsid w:val="007D2628"/>
    <w:rsid w:val="007D2BA0"/>
    <w:rsid w:val="007D2E51"/>
    <w:rsid w:val="007D37EB"/>
    <w:rsid w:val="007D3BF6"/>
    <w:rsid w:val="007D545A"/>
    <w:rsid w:val="007D606F"/>
    <w:rsid w:val="007D641D"/>
    <w:rsid w:val="007D6EF3"/>
    <w:rsid w:val="007D75B8"/>
    <w:rsid w:val="007E0167"/>
    <w:rsid w:val="007E0CF7"/>
    <w:rsid w:val="007E24F9"/>
    <w:rsid w:val="007E294C"/>
    <w:rsid w:val="007E2A0C"/>
    <w:rsid w:val="007E4337"/>
    <w:rsid w:val="007E4399"/>
    <w:rsid w:val="007E470D"/>
    <w:rsid w:val="007E4EDE"/>
    <w:rsid w:val="007E6662"/>
    <w:rsid w:val="007E73CF"/>
    <w:rsid w:val="007E763B"/>
    <w:rsid w:val="007F1A65"/>
    <w:rsid w:val="007F1CC8"/>
    <w:rsid w:val="007F1D12"/>
    <w:rsid w:val="007F2188"/>
    <w:rsid w:val="007F27A3"/>
    <w:rsid w:val="007F391F"/>
    <w:rsid w:val="007F6309"/>
    <w:rsid w:val="007F6C5A"/>
    <w:rsid w:val="007F70B5"/>
    <w:rsid w:val="007F7141"/>
    <w:rsid w:val="00800A7B"/>
    <w:rsid w:val="008048C6"/>
    <w:rsid w:val="00804FB3"/>
    <w:rsid w:val="00805456"/>
    <w:rsid w:val="00805CFD"/>
    <w:rsid w:val="00805F36"/>
    <w:rsid w:val="008065BB"/>
    <w:rsid w:val="008066AC"/>
    <w:rsid w:val="008102DD"/>
    <w:rsid w:val="00810B9A"/>
    <w:rsid w:val="008123F9"/>
    <w:rsid w:val="00813462"/>
    <w:rsid w:val="00814578"/>
    <w:rsid w:val="008147AE"/>
    <w:rsid w:val="00814D8F"/>
    <w:rsid w:val="00815F3D"/>
    <w:rsid w:val="00815F60"/>
    <w:rsid w:val="00816061"/>
    <w:rsid w:val="008162F1"/>
    <w:rsid w:val="00816BA3"/>
    <w:rsid w:val="0081768F"/>
    <w:rsid w:val="00820CAD"/>
    <w:rsid w:val="008219F4"/>
    <w:rsid w:val="00822AC8"/>
    <w:rsid w:val="00822E12"/>
    <w:rsid w:val="0082369D"/>
    <w:rsid w:val="008236CF"/>
    <w:rsid w:val="00824F7A"/>
    <w:rsid w:val="008250A7"/>
    <w:rsid w:val="0082624F"/>
    <w:rsid w:val="00826497"/>
    <w:rsid w:val="00826AEE"/>
    <w:rsid w:val="00826B88"/>
    <w:rsid w:val="00826C27"/>
    <w:rsid w:val="00826DCA"/>
    <w:rsid w:val="00827D09"/>
    <w:rsid w:val="00827D96"/>
    <w:rsid w:val="00827FEC"/>
    <w:rsid w:val="00830730"/>
    <w:rsid w:val="00831675"/>
    <w:rsid w:val="00831D45"/>
    <w:rsid w:val="00832088"/>
    <w:rsid w:val="008321A4"/>
    <w:rsid w:val="0083274E"/>
    <w:rsid w:val="00833DB9"/>
    <w:rsid w:val="00834D27"/>
    <w:rsid w:val="00836172"/>
    <w:rsid w:val="00836256"/>
    <w:rsid w:val="00836566"/>
    <w:rsid w:val="008375D0"/>
    <w:rsid w:val="00837834"/>
    <w:rsid w:val="00837B4E"/>
    <w:rsid w:val="008429C9"/>
    <w:rsid w:val="0084307A"/>
    <w:rsid w:val="0084470A"/>
    <w:rsid w:val="008450B1"/>
    <w:rsid w:val="008453F6"/>
    <w:rsid w:val="00847A1F"/>
    <w:rsid w:val="0085091C"/>
    <w:rsid w:val="00851C63"/>
    <w:rsid w:val="008528A2"/>
    <w:rsid w:val="00853954"/>
    <w:rsid w:val="008540AC"/>
    <w:rsid w:val="0085444D"/>
    <w:rsid w:val="00856E26"/>
    <w:rsid w:val="00857412"/>
    <w:rsid w:val="00857847"/>
    <w:rsid w:val="00857AAA"/>
    <w:rsid w:val="008609BC"/>
    <w:rsid w:val="008612F1"/>
    <w:rsid w:val="0086207B"/>
    <w:rsid w:val="008629A1"/>
    <w:rsid w:val="00865204"/>
    <w:rsid w:val="00870DCD"/>
    <w:rsid w:val="00873B22"/>
    <w:rsid w:val="00875099"/>
    <w:rsid w:val="00875340"/>
    <w:rsid w:val="00881B73"/>
    <w:rsid w:val="00881F85"/>
    <w:rsid w:val="00882185"/>
    <w:rsid w:val="008824BB"/>
    <w:rsid w:val="0088488A"/>
    <w:rsid w:val="00885E5B"/>
    <w:rsid w:val="008868B3"/>
    <w:rsid w:val="008878BD"/>
    <w:rsid w:val="00887B1E"/>
    <w:rsid w:val="00890673"/>
    <w:rsid w:val="00891230"/>
    <w:rsid w:val="00891330"/>
    <w:rsid w:val="00893816"/>
    <w:rsid w:val="00894121"/>
    <w:rsid w:val="00894731"/>
    <w:rsid w:val="0089532C"/>
    <w:rsid w:val="00895A41"/>
    <w:rsid w:val="00895BEB"/>
    <w:rsid w:val="00895CD2"/>
    <w:rsid w:val="00896627"/>
    <w:rsid w:val="008A1317"/>
    <w:rsid w:val="008A3D19"/>
    <w:rsid w:val="008A4865"/>
    <w:rsid w:val="008A4E6C"/>
    <w:rsid w:val="008A532F"/>
    <w:rsid w:val="008A735D"/>
    <w:rsid w:val="008B1EBC"/>
    <w:rsid w:val="008B3760"/>
    <w:rsid w:val="008B3BF1"/>
    <w:rsid w:val="008B46D9"/>
    <w:rsid w:val="008B4A85"/>
    <w:rsid w:val="008B4CCA"/>
    <w:rsid w:val="008B52CB"/>
    <w:rsid w:val="008B62B1"/>
    <w:rsid w:val="008B6376"/>
    <w:rsid w:val="008B6987"/>
    <w:rsid w:val="008B727F"/>
    <w:rsid w:val="008B72C1"/>
    <w:rsid w:val="008B72EB"/>
    <w:rsid w:val="008B744A"/>
    <w:rsid w:val="008C00E9"/>
    <w:rsid w:val="008C0905"/>
    <w:rsid w:val="008C241A"/>
    <w:rsid w:val="008C380D"/>
    <w:rsid w:val="008C40FF"/>
    <w:rsid w:val="008C427B"/>
    <w:rsid w:val="008C4F80"/>
    <w:rsid w:val="008C5769"/>
    <w:rsid w:val="008C57FF"/>
    <w:rsid w:val="008C634B"/>
    <w:rsid w:val="008C7880"/>
    <w:rsid w:val="008C7BB1"/>
    <w:rsid w:val="008D0138"/>
    <w:rsid w:val="008D021A"/>
    <w:rsid w:val="008D0251"/>
    <w:rsid w:val="008D252E"/>
    <w:rsid w:val="008D25AE"/>
    <w:rsid w:val="008D37EF"/>
    <w:rsid w:val="008D3D68"/>
    <w:rsid w:val="008D3F64"/>
    <w:rsid w:val="008D4134"/>
    <w:rsid w:val="008D4230"/>
    <w:rsid w:val="008D4DB3"/>
    <w:rsid w:val="008D6971"/>
    <w:rsid w:val="008E00EF"/>
    <w:rsid w:val="008E06D7"/>
    <w:rsid w:val="008E0DBE"/>
    <w:rsid w:val="008E179C"/>
    <w:rsid w:val="008E2454"/>
    <w:rsid w:val="008E2AE9"/>
    <w:rsid w:val="008E3ACB"/>
    <w:rsid w:val="008E41C8"/>
    <w:rsid w:val="008E42A1"/>
    <w:rsid w:val="008E4D7D"/>
    <w:rsid w:val="008E4FDC"/>
    <w:rsid w:val="008E61CB"/>
    <w:rsid w:val="008E7034"/>
    <w:rsid w:val="008F0CA4"/>
    <w:rsid w:val="008F0E43"/>
    <w:rsid w:val="008F2CA7"/>
    <w:rsid w:val="008F4CB0"/>
    <w:rsid w:val="008F588C"/>
    <w:rsid w:val="008F7101"/>
    <w:rsid w:val="008F74BD"/>
    <w:rsid w:val="009003D6"/>
    <w:rsid w:val="00900CD4"/>
    <w:rsid w:val="00901400"/>
    <w:rsid w:val="009014B0"/>
    <w:rsid w:val="00901B12"/>
    <w:rsid w:val="00902012"/>
    <w:rsid w:val="009024C2"/>
    <w:rsid w:val="00903C60"/>
    <w:rsid w:val="0090433C"/>
    <w:rsid w:val="00904B13"/>
    <w:rsid w:val="009063F6"/>
    <w:rsid w:val="00906BFC"/>
    <w:rsid w:val="00910FBF"/>
    <w:rsid w:val="0091131F"/>
    <w:rsid w:val="009117D7"/>
    <w:rsid w:val="00912327"/>
    <w:rsid w:val="0091249B"/>
    <w:rsid w:val="009125F1"/>
    <w:rsid w:val="00912632"/>
    <w:rsid w:val="00912E30"/>
    <w:rsid w:val="009130EC"/>
    <w:rsid w:val="00913638"/>
    <w:rsid w:val="00916DC4"/>
    <w:rsid w:val="00917131"/>
    <w:rsid w:val="009173FF"/>
    <w:rsid w:val="00917728"/>
    <w:rsid w:val="00920741"/>
    <w:rsid w:val="00920D2E"/>
    <w:rsid w:val="0092140E"/>
    <w:rsid w:val="00922ABF"/>
    <w:rsid w:val="00924304"/>
    <w:rsid w:val="0092431B"/>
    <w:rsid w:val="00924A26"/>
    <w:rsid w:val="00924BEE"/>
    <w:rsid w:val="00925E19"/>
    <w:rsid w:val="00925FBC"/>
    <w:rsid w:val="009263F8"/>
    <w:rsid w:val="00926F8B"/>
    <w:rsid w:val="009270F3"/>
    <w:rsid w:val="00927FD5"/>
    <w:rsid w:val="0093028A"/>
    <w:rsid w:val="00930E84"/>
    <w:rsid w:val="00932A01"/>
    <w:rsid w:val="00932BA0"/>
    <w:rsid w:val="009332CB"/>
    <w:rsid w:val="0093402B"/>
    <w:rsid w:val="009342BD"/>
    <w:rsid w:val="00934893"/>
    <w:rsid w:val="00935E57"/>
    <w:rsid w:val="009407DF"/>
    <w:rsid w:val="00940BEB"/>
    <w:rsid w:val="009422A9"/>
    <w:rsid w:val="00942F8E"/>
    <w:rsid w:val="00943698"/>
    <w:rsid w:val="00944841"/>
    <w:rsid w:val="00944C89"/>
    <w:rsid w:val="009462A9"/>
    <w:rsid w:val="009471BE"/>
    <w:rsid w:val="00947363"/>
    <w:rsid w:val="00947FB1"/>
    <w:rsid w:val="00950BCD"/>
    <w:rsid w:val="0095149E"/>
    <w:rsid w:val="00951507"/>
    <w:rsid w:val="00951A0E"/>
    <w:rsid w:val="00951B79"/>
    <w:rsid w:val="00951C8E"/>
    <w:rsid w:val="00953188"/>
    <w:rsid w:val="0095351D"/>
    <w:rsid w:val="009574C6"/>
    <w:rsid w:val="0096213E"/>
    <w:rsid w:val="009632FE"/>
    <w:rsid w:val="0096404E"/>
    <w:rsid w:val="00964173"/>
    <w:rsid w:val="009652AA"/>
    <w:rsid w:val="009653D9"/>
    <w:rsid w:val="00965E0E"/>
    <w:rsid w:val="00971754"/>
    <w:rsid w:val="009717EB"/>
    <w:rsid w:val="00971D71"/>
    <w:rsid w:val="00971D95"/>
    <w:rsid w:val="00971DFC"/>
    <w:rsid w:val="00972694"/>
    <w:rsid w:val="00973BD1"/>
    <w:rsid w:val="0097443E"/>
    <w:rsid w:val="00974710"/>
    <w:rsid w:val="00974B0A"/>
    <w:rsid w:val="00975A3C"/>
    <w:rsid w:val="00976022"/>
    <w:rsid w:val="0097658D"/>
    <w:rsid w:val="00976944"/>
    <w:rsid w:val="00977773"/>
    <w:rsid w:val="00977ACB"/>
    <w:rsid w:val="00977CD0"/>
    <w:rsid w:val="009804D3"/>
    <w:rsid w:val="00980BF9"/>
    <w:rsid w:val="00981579"/>
    <w:rsid w:val="00981D7D"/>
    <w:rsid w:val="00983682"/>
    <w:rsid w:val="00983891"/>
    <w:rsid w:val="00983D0B"/>
    <w:rsid w:val="00985444"/>
    <w:rsid w:val="00987B23"/>
    <w:rsid w:val="00987C48"/>
    <w:rsid w:val="0099196E"/>
    <w:rsid w:val="00992F1F"/>
    <w:rsid w:val="0099354B"/>
    <w:rsid w:val="00994160"/>
    <w:rsid w:val="00994A8A"/>
    <w:rsid w:val="00995231"/>
    <w:rsid w:val="009956ED"/>
    <w:rsid w:val="00995ABB"/>
    <w:rsid w:val="009964B1"/>
    <w:rsid w:val="009979B0"/>
    <w:rsid w:val="00997C70"/>
    <w:rsid w:val="009A0920"/>
    <w:rsid w:val="009A0AC7"/>
    <w:rsid w:val="009A1053"/>
    <w:rsid w:val="009A17B5"/>
    <w:rsid w:val="009A296B"/>
    <w:rsid w:val="009A2BC5"/>
    <w:rsid w:val="009A47E3"/>
    <w:rsid w:val="009A5445"/>
    <w:rsid w:val="009A5F82"/>
    <w:rsid w:val="009A6449"/>
    <w:rsid w:val="009A6F91"/>
    <w:rsid w:val="009A7B22"/>
    <w:rsid w:val="009B01B9"/>
    <w:rsid w:val="009B0D26"/>
    <w:rsid w:val="009B1445"/>
    <w:rsid w:val="009B253E"/>
    <w:rsid w:val="009B2711"/>
    <w:rsid w:val="009B2FB3"/>
    <w:rsid w:val="009B3ABA"/>
    <w:rsid w:val="009B3B64"/>
    <w:rsid w:val="009B4CF6"/>
    <w:rsid w:val="009B4ECF"/>
    <w:rsid w:val="009B726A"/>
    <w:rsid w:val="009B7609"/>
    <w:rsid w:val="009B773A"/>
    <w:rsid w:val="009B788B"/>
    <w:rsid w:val="009C0806"/>
    <w:rsid w:val="009C08CD"/>
    <w:rsid w:val="009C12AB"/>
    <w:rsid w:val="009C1399"/>
    <w:rsid w:val="009C35AA"/>
    <w:rsid w:val="009C3F27"/>
    <w:rsid w:val="009C46D1"/>
    <w:rsid w:val="009C5C9D"/>
    <w:rsid w:val="009C5E87"/>
    <w:rsid w:val="009D09DF"/>
    <w:rsid w:val="009D0D89"/>
    <w:rsid w:val="009D0E87"/>
    <w:rsid w:val="009D21E0"/>
    <w:rsid w:val="009D24B7"/>
    <w:rsid w:val="009D43BB"/>
    <w:rsid w:val="009D4A29"/>
    <w:rsid w:val="009D6295"/>
    <w:rsid w:val="009D790D"/>
    <w:rsid w:val="009D792B"/>
    <w:rsid w:val="009E037C"/>
    <w:rsid w:val="009E10B4"/>
    <w:rsid w:val="009E1FE4"/>
    <w:rsid w:val="009E234A"/>
    <w:rsid w:val="009E24A5"/>
    <w:rsid w:val="009E2AB7"/>
    <w:rsid w:val="009E2CBD"/>
    <w:rsid w:val="009E3112"/>
    <w:rsid w:val="009E34DF"/>
    <w:rsid w:val="009E483D"/>
    <w:rsid w:val="009E4AE9"/>
    <w:rsid w:val="009E6006"/>
    <w:rsid w:val="009E6D31"/>
    <w:rsid w:val="009E77F1"/>
    <w:rsid w:val="009E78A9"/>
    <w:rsid w:val="009E7F39"/>
    <w:rsid w:val="009F3FB5"/>
    <w:rsid w:val="009F4672"/>
    <w:rsid w:val="009F4C88"/>
    <w:rsid w:val="009F55F0"/>
    <w:rsid w:val="009F6831"/>
    <w:rsid w:val="00A00CC2"/>
    <w:rsid w:val="00A01131"/>
    <w:rsid w:val="00A01149"/>
    <w:rsid w:val="00A0270D"/>
    <w:rsid w:val="00A02A9C"/>
    <w:rsid w:val="00A03155"/>
    <w:rsid w:val="00A03905"/>
    <w:rsid w:val="00A05013"/>
    <w:rsid w:val="00A05160"/>
    <w:rsid w:val="00A0544A"/>
    <w:rsid w:val="00A06482"/>
    <w:rsid w:val="00A066DE"/>
    <w:rsid w:val="00A072E8"/>
    <w:rsid w:val="00A079CD"/>
    <w:rsid w:val="00A07BF2"/>
    <w:rsid w:val="00A10924"/>
    <w:rsid w:val="00A11F05"/>
    <w:rsid w:val="00A1226A"/>
    <w:rsid w:val="00A146D0"/>
    <w:rsid w:val="00A170EE"/>
    <w:rsid w:val="00A17134"/>
    <w:rsid w:val="00A17A07"/>
    <w:rsid w:val="00A2138E"/>
    <w:rsid w:val="00A22950"/>
    <w:rsid w:val="00A23346"/>
    <w:rsid w:val="00A235FF"/>
    <w:rsid w:val="00A23621"/>
    <w:rsid w:val="00A24275"/>
    <w:rsid w:val="00A244A9"/>
    <w:rsid w:val="00A24DA8"/>
    <w:rsid w:val="00A25173"/>
    <w:rsid w:val="00A2693F"/>
    <w:rsid w:val="00A26A2D"/>
    <w:rsid w:val="00A26ACE"/>
    <w:rsid w:val="00A26D34"/>
    <w:rsid w:val="00A26F3F"/>
    <w:rsid w:val="00A272CE"/>
    <w:rsid w:val="00A30773"/>
    <w:rsid w:val="00A307DE"/>
    <w:rsid w:val="00A3085B"/>
    <w:rsid w:val="00A323FD"/>
    <w:rsid w:val="00A3397C"/>
    <w:rsid w:val="00A34B3D"/>
    <w:rsid w:val="00A35E1D"/>
    <w:rsid w:val="00A36768"/>
    <w:rsid w:val="00A40597"/>
    <w:rsid w:val="00A409A7"/>
    <w:rsid w:val="00A42111"/>
    <w:rsid w:val="00A43B65"/>
    <w:rsid w:val="00A43BAA"/>
    <w:rsid w:val="00A44E4A"/>
    <w:rsid w:val="00A45511"/>
    <w:rsid w:val="00A45B2C"/>
    <w:rsid w:val="00A45E7F"/>
    <w:rsid w:val="00A46195"/>
    <w:rsid w:val="00A46742"/>
    <w:rsid w:val="00A468C5"/>
    <w:rsid w:val="00A46CD8"/>
    <w:rsid w:val="00A46DE9"/>
    <w:rsid w:val="00A502CD"/>
    <w:rsid w:val="00A5050D"/>
    <w:rsid w:val="00A51AA7"/>
    <w:rsid w:val="00A51D09"/>
    <w:rsid w:val="00A5312C"/>
    <w:rsid w:val="00A53362"/>
    <w:rsid w:val="00A53DD4"/>
    <w:rsid w:val="00A548FF"/>
    <w:rsid w:val="00A5558D"/>
    <w:rsid w:val="00A561F7"/>
    <w:rsid w:val="00A5620A"/>
    <w:rsid w:val="00A57099"/>
    <w:rsid w:val="00A5721E"/>
    <w:rsid w:val="00A5739B"/>
    <w:rsid w:val="00A577F4"/>
    <w:rsid w:val="00A57C0F"/>
    <w:rsid w:val="00A57D69"/>
    <w:rsid w:val="00A608C5"/>
    <w:rsid w:val="00A62537"/>
    <w:rsid w:val="00A630FF"/>
    <w:rsid w:val="00A634C2"/>
    <w:rsid w:val="00A63B40"/>
    <w:rsid w:val="00A64FE3"/>
    <w:rsid w:val="00A663FF"/>
    <w:rsid w:val="00A67D58"/>
    <w:rsid w:val="00A67F60"/>
    <w:rsid w:val="00A706EC"/>
    <w:rsid w:val="00A71479"/>
    <w:rsid w:val="00A72BD8"/>
    <w:rsid w:val="00A72EF1"/>
    <w:rsid w:val="00A73B7F"/>
    <w:rsid w:val="00A77E89"/>
    <w:rsid w:val="00A80539"/>
    <w:rsid w:val="00A82BFF"/>
    <w:rsid w:val="00A83081"/>
    <w:rsid w:val="00A83B1C"/>
    <w:rsid w:val="00A84DFB"/>
    <w:rsid w:val="00A85865"/>
    <w:rsid w:val="00A85A69"/>
    <w:rsid w:val="00A86BEE"/>
    <w:rsid w:val="00A87546"/>
    <w:rsid w:val="00A87E93"/>
    <w:rsid w:val="00A9002A"/>
    <w:rsid w:val="00A94238"/>
    <w:rsid w:val="00A94441"/>
    <w:rsid w:val="00A94C72"/>
    <w:rsid w:val="00A979BD"/>
    <w:rsid w:val="00A97ABF"/>
    <w:rsid w:val="00A97D1D"/>
    <w:rsid w:val="00A97F1A"/>
    <w:rsid w:val="00AA0FE4"/>
    <w:rsid w:val="00AA16B6"/>
    <w:rsid w:val="00AA25AB"/>
    <w:rsid w:val="00AA265E"/>
    <w:rsid w:val="00AA62B0"/>
    <w:rsid w:val="00AB09B9"/>
    <w:rsid w:val="00AB0BB0"/>
    <w:rsid w:val="00AB0C3F"/>
    <w:rsid w:val="00AB139C"/>
    <w:rsid w:val="00AB1B30"/>
    <w:rsid w:val="00AB24BA"/>
    <w:rsid w:val="00AB2A56"/>
    <w:rsid w:val="00AB3287"/>
    <w:rsid w:val="00AB33F8"/>
    <w:rsid w:val="00AB5E15"/>
    <w:rsid w:val="00AB675D"/>
    <w:rsid w:val="00AB6F88"/>
    <w:rsid w:val="00AB7551"/>
    <w:rsid w:val="00AC0D4D"/>
    <w:rsid w:val="00AC11DA"/>
    <w:rsid w:val="00AC1376"/>
    <w:rsid w:val="00AC4329"/>
    <w:rsid w:val="00AC5B3F"/>
    <w:rsid w:val="00AC5D30"/>
    <w:rsid w:val="00AC62A0"/>
    <w:rsid w:val="00AC6B92"/>
    <w:rsid w:val="00AC6ED2"/>
    <w:rsid w:val="00AC7F38"/>
    <w:rsid w:val="00AD04D2"/>
    <w:rsid w:val="00AD1F5C"/>
    <w:rsid w:val="00AD22FA"/>
    <w:rsid w:val="00AD30A0"/>
    <w:rsid w:val="00AD310A"/>
    <w:rsid w:val="00AD32B6"/>
    <w:rsid w:val="00AD3784"/>
    <w:rsid w:val="00AD3F76"/>
    <w:rsid w:val="00AD43D5"/>
    <w:rsid w:val="00AD558A"/>
    <w:rsid w:val="00AD5C9F"/>
    <w:rsid w:val="00AD6383"/>
    <w:rsid w:val="00AE0428"/>
    <w:rsid w:val="00AE23CC"/>
    <w:rsid w:val="00AE2612"/>
    <w:rsid w:val="00AE2ACD"/>
    <w:rsid w:val="00AE2BC5"/>
    <w:rsid w:val="00AE36B8"/>
    <w:rsid w:val="00AE4C14"/>
    <w:rsid w:val="00AE65F4"/>
    <w:rsid w:val="00AE6D10"/>
    <w:rsid w:val="00AE6FA4"/>
    <w:rsid w:val="00AE77C7"/>
    <w:rsid w:val="00AF0493"/>
    <w:rsid w:val="00AF4D16"/>
    <w:rsid w:val="00AF539A"/>
    <w:rsid w:val="00AF578C"/>
    <w:rsid w:val="00AF66C6"/>
    <w:rsid w:val="00AF67BC"/>
    <w:rsid w:val="00AF6E16"/>
    <w:rsid w:val="00AF756B"/>
    <w:rsid w:val="00AF7B5B"/>
    <w:rsid w:val="00AF7BAC"/>
    <w:rsid w:val="00B00717"/>
    <w:rsid w:val="00B017E1"/>
    <w:rsid w:val="00B0198A"/>
    <w:rsid w:val="00B01B4C"/>
    <w:rsid w:val="00B0319F"/>
    <w:rsid w:val="00B03F40"/>
    <w:rsid w:val="00B04227"/>
    <w:rsid w:val="00B042A9"/>
    <w:rsid w:val="00B04D86"/>
    <w:rsid w:val="00B04D95"/>
    <w:rsid w:val="00B05A83"/>
    <w:rsid w:val="00B06717"/>
    <w:rsid w:val="00B06BE5"/>
    <w:rsid w:val="00B06E28"/>
    <w:rsid w:val="00B07E82"/>
    <w:rsid w:val="00B104DB"/>
    <w:rsid w:val="00B10A36"/>
    <w:rsid w:val="00B10A45"/>
    <w:rsid w:val="00B11B79"/>
    <w:rsid w:val="00B11EFC"/>
    <w:rsid w:val="00B11F03"/>
    <w:rsid w:val="00B11F7A"/>
    <w:rsid w:val="00B1264C"/>
    <w:rsid w:val="00B12FA1"/>
    <w:rsid w:val="00B13C32"/>
    <w:rsid w:val="00B14641"/>
    <w:rsid w:val="00B15931"/>
    <w:rsid w:val="00B16327"/>
    <w:rsid w:val="00B1651E"/>
    <w:rsid w:val="00B17370"/>
    <w:rsid w:val="00B2055A"/>
    <w:rsid w:val="00B205F6"/>
    <w:rsid w:val="00B2067D"/>
    <w:rsid w:val="00B209D2"/>
    <w:rsid w:val="00B20B99"/>
    <w:rsid w:val="00B22423"/>
    <w:rsid w:val="00B229A7"/>
    <w:rsid w:val="00B2324B"/>
    <w:rsid w:val="00B232EC"/>
    <w:rsid w:val="00B244A1"/>
    <w:rsid w:val="00B247BA"/>
    <w:rsid w:val="00B24889"/>
    <w:rsid w:val="00B24B86"/>
    <w:rsid w:val="00B25AF8"/>
    <w:rsid w:val="00B26A6E"/>
    <w:rsid w:val="00B3072F"/>
    <w:rsid w:val="00B30A6C"/>
    <w:rsid w:val="00B3107C"/>
    <w:rsid w:val="00B32649"/>
    <w:rsid w:val="00B3355E"/>
    <w:rsid w:val="00B339F7"/>
    <w:rsid w:val="00B33B63"/>
    <w:rsid w:val="00B34DF0"/>
    <w:rsid w:val="00B35843"/>
    <w:rsid w:val="00B36E12"/>
    <w:rsid w:val="00B40771"/>
    <w:rsid w:val="00B40C10"/>
    <w:rsid w:val="00B40C7E"/>
    <w:rsid w:val="00B414C8"/>
    <w:rsid w:val="00B4170E"/>
    <w:rsid w:val="00B42556"/>
    <w:rsid w:val="00B42CD4"/>
    <w:rsid w:val="00B43A28"/>
    <w:rsid w:val="00B44E49"/>
    <w:rsid w:val="00B453FB"/>
    <w:rsid w:val="00B45553"/>
    <w:rsid w:val="00B45E40"/>
    <w:rsid w:val="00B462AF"/>
    <w:rsid w:val="00B46BD3"/>
    <w:rsid w:val="00B470EF"/>
    <w:rsid w:val="00B472E8"/>
    <w:rsid w:val="00B47BE0"/>
    <w:rsid w:val="00B47F8C"/>
    <w:rsid w:val="00B523B5"/>
    <w:rsid w:val="00B52481"/>
    <w:rsid w:val="00B53037"/>
    <w:rsid w:val="00B565C0"/>
    <w:rsid w:val="00B570A2"/>
    <w:rsid w:val="00B578A0"/>
    <w:rsid w:val="00B57BF1"/>
    <w:rsid w:val="00B606C7"/>
    <w:rsid w:val="00B60743"/>
    <w:rsid w:val="00B60910"/>
    <w:rsid w:val="00B61575"/>
    <w:rsid w:val="00B64EAB"/>
    <w:rsid w:val="00B65A0E"/>
    <w:rsid w:val="00B66E6E"/>
    <w:rsid w:val="00B67AFE"/>
    <w:rsid w:val="00B7182E"/>
    <w:rsid w:val="00B71DD9"/>
    <w:rsid w:val="00B72742"/>
    <w:rsid w:val="00B72960"/>
    <w:rsid w:val="00B72B6C"/>
    <w:rsid w:val="00B7312F"/>
    <w:rsid w:val="00B74694"/>
    <w:rsid w:val="00B748F4"/>
    <w:rsid w:val="00B7502F"/>
    <w:rsid w:val="00B75416"/>
    <w:rsid w:val="00B77AD8"/>
    <w:rsid w:val="00B80243"/>
    <w:rsid w:val="00B80259"/>
    <w:rsid w:val="00B80297"/>
    <w:rsid w:val="00B80C52"/>
    <w:rsid w:val="00B82F6A"/>
    <w:rsid w:val="00B8323E"/>
    <w:rsid w:val="00B854CF"/>
    <w:rsid w:val="00B86365"/>
    <w:rsid w:val="00B902ED"/>
    <w:rsid w:val="00B90F7B"/>
    <w:rsid w:val="00B91885"/>
    <w:rsid w:val="00B918E8"/>
    <w:rsid w:val="00B91BF4"/>
    <w:rsid w:val="00B91DAB"/>
    <w:rsid w:val="00B943D4"/>
    <w:rsid w:val="00B95A20"/>
    <w:rsid w:val="00B97E44"/>
    <w:rsid w:val="00BA0038"/>
    <w:rsid w:val="00BA091F"/>
    <w:rsid w:val="00BA0E88"/>
    <w:rsid w:val="00BA1611"/>
    <w:rsid w:val="00BA2147"/>
    <w:rsid w:val="00BA3372"/>
    <w:rsid w:val="00BA3FD2"/>
    <w:rsid w:val="00BA4498"/>
    <w:rsid w:val="00BA516C"/>
    <w:rsid w:val="00BA6105"/>
    <w:rsid w:val="00BA755A"/>
    <w:rsid w:val="00BB0481"/>
    <w:rsid w:val="00BB0AD5"/>
    <w:rsid w:val="00BB0F67"/>
    <w:rsid w:val="00BB17CE"/>
    <w:rsid w:val="00BB1EC0"/>
    <w:rsid w:val="00BB2E3B"/>
    <w:rsid w:val="00BB4B59"/>
    <w:rsid w:val="00BB4BFA"/>
    <w:rsid w:val="00BB4D42"/>
    <w:rsid w:val="00BB4EA2"/>
    <w:rsid w:val="00BB5B7B"/>
    <w:rsid w:val="00BB6C07"/>
    <w:rsid w:val="00BB6CC2"/>
    <w:rsid w:val="00BB6D00"/>
    <w:rsid w:val="00BB7535"/>
    <w:rsid w:val="00BC01E9"/>
    <w:rsid w:val="00BC05E7"/>
    <w:rsid w:val="00BC086F"/>
    <w:rsid w:val="00BC1470"/>
    <w:rsid w:val="00BC31B0"/>
    <w:rsid w:val="00BC3FC1"/>
    <w:rsid w:val="00BC45E1"/>
    <w:rsid w:val="00BC4928"/>
    <w:rsid w:val="00BC4C60"/>
    <w:rsid w:val="00BC60AB"/>
    <w:rsid w:val="00BC64ED"/>
    <w:rsid w:val="00BC7EB4"/>
    <w:rsid w:val="00BD0FE7"/>
    <w:rsid w:val="00BD2AF0"/>
    <w:rsid w:val="00BD2BC9"/>
    <w:rsid w:val="00BD3AFF"/>
    <w:rsid w:val="00BD432F"/>
    <w:rsid w:val="00BD5961"/>
    <w:rsid w:val="00BD6C9F"/>
    <w:rsid w:val="00BD7E3A"/>
    <w:rsid w:val="00BD7ECA"/>
    <w:rsid w:val="00BE10F7"/>
    <w:rsid w:val="00BE23E0"/>
    <w:rsid w:val="00BE4A2C"/>
    <w:rsid w:val="00BE5A23"/>
    <w:rsid w:val="00BE6912"/>
    <w:rsid w:val="00BF14CC"/>
    <w:rsid w:val="00BF1DA5"/>
    <w:rsid w:val="00BF21E1"/>
    <w:rsid w:val="00BF2443"/>
    <w:rsid w:val="00BF28D3"/>
    <w:rsid w:val="00BF3258"/>
    <w:rsid w:val="00BF43CF"/>
    <w:rsid w:val="00C00EB4"/>
    <w:rsid w:val="00C02C34"/>
    <w:rsid w:val="00C02DE2"/>
    <w:rsid w:val="00C0503F"/>
    <w:rsid w:val="00C05525"/>
    <w:rsid w:val="00C0686C"/>
    <w:rsid w:val="00C06AE5"/>
    <w:rsid w:val="00C06D8F"/>
    <w:rsid w:val="00C06F9E"/>
    <w:rsid w:val="00C0785F"/>
    <w:rsid w:val="00C07CED"/>
    <w:rsid w:val="00C1185A"/>
    <w:rsid w:val="00C124C8"/>
    <w:rsid w:val="00C1454E"/>
    <w:rsid w:val="00C1466C"/>
    <w:rsid w:val="00C1514A"/>
    <w:rsid w:val="00C1518E"/>
    <w:rsid w:val="00C15AFE"/>
    <w:rsid w:val="00C16E42"/>
    <w:rsid w:val="00C1732B"/>
    <w:rsid w:val="00C20102"/>
    <w:rsid w:val="00C21E29"/>
    <w:rsid w:val="00C223AB"/>
    <w:rsid w:val="00C23319"/>
    <w:rsid w:val="00C23622"/>
    <w:rsid w:val="00C23704"/>
    <w:rsid w:val="00C23E9E"/>
    <w:rsid w:val="00C24818"/>
    <w:rsid w:val="00C2582A"/>
    <w:rsid w:val="00C267C9"/>
    <w:rsid w:val="00C27E98"/>
    <w:rsid w:val="00C301FA"/>
    <w:rsid w:val="00C30785"/>
    <w:rsid w:val="00C30E18"/>
    <w:rsid w:val="00C316FE"/>
    <w:rsid w:val="00C324AE"/>
    <w:rsid w:val="00C3254C"/>
    <w:rsid w:val="00C3322D"/>
    <w:rsid w:val="00C350A2"/>
    <w:rsid w:val="00C36189"/>
    <w:rsid w:val="00C36302"/>
    <w:rsid w:val="00C36AF9"/>
    <w:rsid w:val="00C376AE"/>
    <w:rsid w:val="00C4024D"/>
    <w:rsid w:val="00C40810"/>
    <w:rsid w:val="00C40C93"/>
    <w:rsid w:val="00C414AD"/>
    <w:rsid w:val="00C430C9"/>
    <w:rsid w:val="00C43E0C"/>
    <w:rsid w:val="00C447E4"/>
    <w:rsid w:val="00C455D9"/>
    <w:rsid w:val="00C456E2"/>
    <w:rsid w:val="00C45D33"/>
    <w:rsid w:val="00C45EEC"/>
    <w:rsid w:val="00C46442"/>
    <w:rsid w:val="00C46494"/>
    <w:rsid w:val="00C4650C"/>
    <w:rsid w:val="00C4751F"/>
    <w:rsid w:val="00C50F7A"/>
    <w:rsid w:val="00C51135"/>
    <w:rsid w:val="00C51319"/>
    <w:rsid w:val="00C51D2D"/>
    <w:rsid w:val="00C52BE6"/>
    <w:rsid w:val="00C556A9"/>
    <w:rsid w:val="00C558CC"/>
    <w:rsid w:val="00C5724A"/>
    <w:rsid w:val="00C57B5B"/>
    <w:rsid w:val="00C61CC6"/>
    <w:rsid w:val="00C638EC"/>
    <w:rsid w:val="00C63CFB"/>
    <w:rsid w:val="00C65427"/>
    <w:rsid w:val="00C657BE"/>
    <w:rsid w:val="00C658CC"/>
    <w:rsid w:val="00C65A3A"/>
    <w:rsid w:val="00C66052"/>
    <w:rsid w:val="00C66A31"/>
    <w:rsid w:val="00C67268"/>
    <w:rsid w:val="00C67B7D"/>
    <w:rsid w:val="00C70572"/>
    <w:rsid w:val="00C70AB4"/>
    <w:rsid w:val="00C7189B"/>
    <w:rsid w:val="00C727B1"/>
    <w:rsid w:val="00C731CA"/>
    <w:rsid w:val="00C732A5"/>
    <w:rsid w:val="00C75A26"/>
    <w:rsid w:val="00C812D9"/>
    <w:rsid w:val="00C8587D"/>
    <w:rsid w:val="00C86AC5"/>
    <w:rsid w:val="00C87210"/>
    <w:rsid w:val="00C873AA"/>
    <w:rsid w:val="00C87865"/>
    <w:rsid w:val="00C91928"/>
    <w:rsid w:val="00C9258B"/>
    <w:rsid w:val="00C932A1"/>
    <w:rsid w:val="00C93946"/>
    <w:rsid w:val="00C94A15"/>
    <w:rsid w:val="00C9518E"/>
    <w:rsid w:val="00C95271"/>
    <w:rsid w:val="00C956D7"/>
    <w:rsid w:val="00C9592D"/>
    <w:rsid w:val="00C9604C"/>
    <w:rsid w:val="00C970BB"/>
    <w:rsid w:val="00C97CAB"/>
    <w:rsid w:val="00CA0494"/>
    <w:rsid w:val="00CA27A4"/>
    <w:rsid w:val="00CA2C12"/>
    <w:rsid w:val="00CA40B3"/>
    <w:rsid w:val="00CA5557"/>
    <w:rsid w:val="00CA558A"/>
    <w:rsid w:val="00CA559D"/>
    <w:rsid w:val="00CA55AB"/>
    <w:rsid w:val="00CA6EB6"/>
    <w:rsid w:val="00CA7E25"/>
    <w:rsid w:val="00CB13C7"/>
    <w:rsid w:val="00CB1755"/>
    <w:rsid w:val="00CB20E1"/>
    <w:rsid w:val="00CB27E5"/>
    <w:rsid w:val="00CB3DB2"/>
    <w:rsid w:val="00CB5066"/>
    <w:rsid w:val="00CB5576"/>
    <w:rsid w:val="00CB5C84"/>
    <w:rsid w:val="00CB611C"/>
    <w:rsid w:val="00CC05C4"/>
    <w:rsid w:val="00CC16ED"/>
    <w:rsid w:val="00CC1F28"/>
    <w:rsid w:val="00CC30BA"/>
    <w:rsid w:val="00CC4475"/>
    <w:rsid w:val="00CC4FD6"/>
    <w:rsid w:val="00CC5BAF"/>
    <w:rsid w:val="00CC5DB4"/>
    <w:rsid w:val="00CC5EBB"/>
    <w:rsid w:val="00CC76A4"/>
    <w:rsid w:val="00CD1587"/>
    <w:rsid w:val="00CD16A9"/>
    <w:rsid w:val="00CD3029"/>
    <w:rsid w:val="00CD4B61"/>
    <w:rsid w:val="00CD4CBE"/>
    <w:rsid w:val="00CD5A3E"/>
    <w:rsid w:val="00CD5A68"/>
    <w:rsid w:val="00CD6E1B"/>
    <w:rsid w:val="00CD6E6D"/>
    <w:rsid w:val="00CD76D3"/>
    <w:rsid w:val="00CD7E6D"/>
    <w:rsid w:val="00CE080C"/>
    <w:rsid w:val="00CE0A86"/>
    <w:rsid w:val="00CE0D47"/>
    <w:rsid w:val="00CE0F39"/>
    <w:rsid w:val="00CE142A"/>
    <w:rsid w:val="00CE1C45"/>
    <w:rsid w:val="00CE205F"/>
    <w:rsid w:val="00CE2E78"/>
    <w:rsid w:val="00CE4C70"/>
    <w:rsid w:val="00CE580B"/>
    <w:rsid w:val="00CE5B94"/>
    <w:rsid w:val="00CE74A6"/>
    <w:rsid w:val="00CF0786"/>
    <w:rsid w:val="00CF0ADC"/>
    <w:rsid w:val="00CF3143"/>
    <w:rsid w:val="00CF4F24"/>
    <w:rsid w:val="00CF53F2"/>
    <w:rsid w:val="00CF77F3"/>
    <w:rsid w:val="00D00A03"/>
    <w:rsid w:val="00D02303"/>
    <w:rsid w:val="00D03037"/>
    <w:rsid w:val="00D03B0B"/>
    <w:rsid w:val="00D04336"/>
    <w:rsid w:val="00D04CB7"/>
    <w:rsid w:val="00D0553A"/>
    <w:rsid w:val="00D055BB"/>
    <w:rsid w:val="00D05D6B"/>
    <w:rsid w:val="00D0765A"/>
    <w:rsid w:val="00D1092A"/>
    <w:rsid w:val="00D10F89"/>
    <w:rsid w:val="00D10F92"/>
    <w:rsid w:val="00D11037"/>
    <w:rsid w:val="00D111A5"/>
    <w:rsid w:val="00D11FFB"/>
    <w:rsid w:val="00D13A21"/>
    <w:rsid w:val="00D13E07"/>
    <w:rsid w:val="00D15359"/>
    <w:rsid w:val="00D15E6C"/>
    <w:rsid w:val="00D1619D"/>
    <w:rsid w:val="00D1649F"/>
    <w:rsid w:val="00D167E5"/>
    <w:rsid w:val="00D2094F"/>
    <w:rsid w:val="00D21019"/>
    <w:rsid w:val="00D210C1"/>
    <w:rsid w:val="00D227B2"/>
    <w:rsid w:val="00D228EB"/>
    <w:rsid w:val="00D22ACD"/>
    <w:rsid w:val="00D231A4"/>
    <w:rsid w:val="00D23E27"/>
    <w:rsid w:val="00D26DDF"/>
    <w:rsid w:val="00D2752D"/>
    <w:rsid w:val="00D27EB2"/>
    <w:rsid w:val="00D300B9"/>
    <w:rsid w:val="00D31C9F"/>
    <w:rsid w:val="00D31F0B"/>
    <w:rsid w:val="00D3338B"/>
    <w:rsid w:val="00D338D9"/>
    <w:rsid w:val="00D33A35"/>
    <w:rsid w:val="00D33AAD"/>
    <w:rsid w:val="00D33B09"/>
    <w:rsid w:val="00D33D57"/>
    <w:rsid w:val="00D34A0D"/>
    <w:rsid w:val="00D35049"/>
    <w:rsid w:val="00D35C46"/>
    <w:rsid w:val="00D409A6"/>
    <w:rsid w:val="00D409E1"/>
    <w:rsid w:val="00D42E99"/>
    <w:rsid w:val="00D440E7"/>
    <w:rsid w:val="00D44821"/>
    <w:rsid w:val="00D454B6"/>
    <w:rsid w:val="00D461B1"/>
    <w:rsid w:val="00D464CC"/>
    <w:rsid w:val="00D47AB7"/>
    <w:rsid w:val="00D513E5"/>
    <w:rsid w:val="00D5147A"/>
    <w:rsid w:val="00D51BAE"/>
    <w:rsid w:val="00D51C69"/>
    <w:rsid w:val="00D5430D"/>
    <w:rsid w:val="00D54C29"/>
    <w:rsid w:val="00D56164"/>
    <w:rsid w:val="00D56CB8"/>
    <w:rsid w:val="00D57BCD"/>
    <w:rsid w:val="00D60BC1"/>
    <w:rsid w:val="00D6372E"/>
    <w:rsid w:val="00D657FE"/>
    <w:rsid w:val="00D6697F"/>
    <w:rsid w:val="00D66D3B"/>
    <w:rsid w:val="00D67381"/>
    <w:rsid w:val="00D67B74"/>
    <w:rsid w:val="00D67E73"/>
    <w:rsid w:val="00D70CA0"/>
    <w:rsid w:val="00D717AC"/>
    <w:rsid w:val="00D71A8A"/>
    <w:rsid w:val="00D71B85"/>
    <w:rsid w:val="00D72FFF"/>
    <w:rsid w:val="00D73FB8"/>
    <w:rsid w:val="00D746AC"/>
    <w:rsid w:val="00D74DC7"/>
    <w:rsid w:val="00D7561E"/>
    <w:rsid w:val="00D76A81"/>
    <w:rsid w:val="00D77D7D"/>
    <w:rsid w:val="00D80057"/>
    <w:rsid w:val="00D800E5"/>
    <w:rsid w:val="00D8091D"/>
    <w:rsid w:val="00D80F3D"/>
    <w:rsid w:val="00D82C1F"/>
    <w:rsid w:val="00D8313B"/>
    <w:rsid w:val="00D85124"/>
    <w:rsid w:val="00D86D89"/>
    <w:rsid w:val="00D87658"/>
    <w:rsid w:val="00D87AE5"/>
    <w:rsid w:val="00D87CA6"/>
    <w:rsid w:val="00D90604"/>
    <w:rsid w:val="00D907EB"/>
    <w:rsid w:val="00D90AD5"/>
    <w:rsid w:val="00D90CE2"/>
    <w:rsid w:val="00D90F4C"/>
    <w:rsid w:val="00D91765"/>
    <w:rsid w:val="00D92235"/>
    <w:rsid w:val="00D932CA"/>
    <w:rsid w:val="00D95770"/>
    <w:rsid w:val="00D95D5D"/>
    <w:rsid w:val="00D96F1C"/>
    <w:rsid w:val="00DA3386"/>
    <w:rsid w:val="00DA3C6B"/>
    <w:rsid w:val="00DA42D2"/>
    <w:rsid w:val="00DA4A59"/>
    <w:rsid w:val="00DA5188"/>
    <w:rsid w:val="00DA6656"/>
    <w:rsid w:val="00DA70EB"/>
    <w:rsid w:val="00DA7429"/>
    <w:rsid w:val="00DB1207"/>
    <w:rsid w:val="00DB2AD7"/>
    <w:rsid w:val="00DB3A37"/>
    <w:rsid w:val="00DB4C7C"/>
    <w:rsid w:val="00DB5FE4"/>
    <w:rsid w:val="00DB6CED"/>
    <w:rsid w:val="00DB723C"/>
    <w:rsid w:val="00DB748A"/>
    <w:rsid w:val="00DB75BE"/>
    <w:rsid w:val="00DC0080"/>
    <w:rsid w:val="00DC07D9"/>
    <w:rsid w:val="00DC0BCF"/>
    <w:rsid w:val="00DC1CA1"/>
    <w:rsid w:val="00DC2987"/>
    <w:rsid w:val="00DC3687"/>
    <w:rsid w:val="00DC384E"/>
    <w:rsid w:val="00DC3DBB"/>
    <w:rsid w:val="00DC4B4D"/>
    <w:rsid w:val="00DC5A3D"/>
    <w:rsid w:val="00DC6080"/>
    <w:rsid w:val="00DC63A0"/>
    <w:rsid w:val="00DC6AAE"/>
    <w:rsid w:val="00DC6FD1"/>
    <w:rsid w:val="00DC7D03"/>
    <w:rsid w:val="00DD116A"/>
    <w:rsid w:val="00DD1648"/>
    <w:rsid w:val="00DD17E4"/>
    <w:rsid w:val="00DD1CF6"/>
    <w:rsid w:val="00DD1DAA"/>
    <w:rsid w:val="00DD1E5E"/>
    <w:rsid w:val="00DD21AE"/>
    <w:rsid w:val="00DD43EB"/>
    <w:rsid w:val="00DD5441"/>
    <w:rsid w:val="00DD66CF"/>
    <w:rsid w:val="00DE03A5"/>
    <w:rsid w:val="00DE07CF"/>
    <w:rsid w:val="00DE0880"/>
    <w:rsid w:val="00DE11F1"/>
    <w:rsid w:val="00DE17A9"/>
    <w:rsid w:val="00DE19E0"/>
    <w:rsid w:val="00DE3222"/>
    <w:rsid w:val="00DE35BB"/>
    <w:rsid w:val="00DE3BC8"/>
    <w:rsid w:val="00DE3E9A"/>
    <w:rsid w:val="00DE4CC8"/>
    <w:rsid w:val="00DE4F7B"/>
    <w:rsid w:val="00DE58C3"/>
    <w:rsid w:val="00DE71B9"/>
    <w:rsid w:val="00DF233C"/>
    <w:rsid w:val="00DF30F2"/>
    <w:rsid w:val="00DF4874"/>
    <w:rsid w:val="00DF493C"/>
    <w:rsid w:val="00DF664B"/>
    <w:rsid w:val="00DF6937"/>
    <w:rsid w:val="00E00908"/>
    <w:rsid w:val="00E00A80"/>
    <w:rsid w:val="00E033A9"/>
    <w:rsid w:val="00E05333"/>
    <w:rsid w:val="00E05681"/>
    <w:rsid w:val="00E05B39"/>
    <w:rsid w:val="00E06350"/>
    <w:rsid w:val="00E067E3"/>
    <w:rsid w:val="00E06F71"/>
    <w:rsid w:val="00E07350"/>
    <w:rsid w:val="00E07DA8"/>
    <w:rsid w:val="00E11037"/>
    <w:rsid w:val="00E124C0"/>
    <w:rsid w:val="00E125EF"/>
    <w:rsid w:val="00E14194"/>
    <w:rsid w:val="00E152C7"/>
    <w:rsid w:val="00E155B5"/>
    <w:rsid w:val="00E15795"/>
    <w:rsid w:val="00E161A2"/>
    <w:rsid w:val="00E16A95"/>
    <w:rsid w:val="00E17545"/>
    <w:rsid w:val="00E17B4F"/>
    <w:rsid w:val="00E203D7"/>
    <w:rsid w:val="00E209F0"/>
    <w:rsid w:val="00E2286C"/>
    <w:rsid w:val="00E238C7"/>
    <w:rsid w:val="00E23924"/>
    <w:rsid w:val="00E2409B"/>
    <w:rsid w:val="00E2434C"/>
    <w:rsid w:val="00E24944"/>
    <w:rsid w:val="00E26B5A"/>
    <w:rsid w:val="00E26F02"/>
    <w:rsid w:val="00E300DD"/>
    <w:rsid w:val="00E30383"/>
    <w:rsid w:val="00E3092A"/>
    <w:rsid w:val="00E30E03"/>
    <w:rsid w:val="00E32768"/>
    <w:rsid w:val="00E3284F"/>
    <w:rsid w:val="00E328ED"/>
    <w:rsid w:val="00E32D01"/>
    <w:rsid w:val="00E3418E"/>
    <w:rsid w:val="00E35345"/>
    <w:rsid w:val="00E353E7"/>
    <w:rsid w:val="00E36797"/>
    <w:rsid w:val="00E403D1"/>
    <w:rsid w:val="00E4131A"/>
    <w:rsid w:val="00E41D7F"/>
    <w:rsid w:val="00E43378"/>
    <w:rsid w:val="00E439E3"/>
    <w:rsid w:val="00E44700"/>
    <w:rsid w:val="00E45587"/>
    <w:rsid w:val="00E45A29"/>
    <w:rsid w:val="00E472A0"/>
    <w:rsid w:val="00E5026F"/>
    <w:rsid w:val="00E50863"/>
    <w:rsid w:val="00E52D68"/>
    <w:rsid w:val="00E544C0"/>
    <w:rsid w:val="00E56C1D"/>
    <w:rsid w:val="00E56F92"/>
    <w:rsid w:val="00E57B73"/>
    <w:rsid w:val="00E57B92"/>
    <w:rsid w:val="00E60107"/>
    <w:rsid w:val="00E60332"/>
    <w:rsid w:val="00E6072E"/>
    <w:rsid w:val="00E62376"/>
    <w:rsid w:val="00E62935"/>
    <w:rsid w:val="00E63001"/>
    <w:rsid w:val="00E63716"/>
    <w:rsid w:val="00E63BD1"/>
    <w:rsid w:val="00E64310"/>
    <w:rsid w:val="00E648FC"/>
    <w:rsid w:val="00E64CCF"/>
    <w:rsid w:val="00E651ED"/>
    <w:rsid w:val="00E65B96"/>
    <w:rsid w:val="00E678C7"/>
    <w:rsid w:val="00E715D6"/>
    <w:rsid w:val="00E719CA"/>
    <w:rsid w:val="00E71FE4"/>
    <w:rsid w:val="00E72B34"/>
    <w:rsid w:val="00E7416B"/>
    <w:rsid w:val="00E7433A"/>
    <w:rsid w:val="00E7482E"/>
    <w:rsid w:val="00E7506D"/>
    <w:rsid w:val="00E806C3"/>
    <w:rsid w:val="00E8149D"/>
    <w:rsid w:val="00E81BF2"/>
    <w:rsid w:val="00E81D64"/>
    <w:rsid w:val="00E82C83"/>
    <w:rsid w:val="00E85524"/>
    <w:rsid w:val="00E8670A"/>
    <w:rsid w:val="00E86D2C"/>
    <w:rsid w:val="00E87918"/>
    <w:rsid w:val="00E8799C"/>
    <w:rsid w:val="00E87E2A"/>
    <w:rsid w:val="00E900B6"/>
    <w:rsid w:val="00E906B8"/>
    <w:rsid w:val="00E9162B"/>
    <w:rsid w:val="00E9163B"/>
    <w:rsid w:val="00E92C47"/>
    <w:rsid w:val="00E933F1"/>
    <w:rsid w:val="00E9374A"/>
    <w:rsid w:val="00E938C0"/>
    <w:rsid w:val="00E93908"/>
    <w:rsid w:val="00E956EC"/>
    <w:rsid w:val="00E95CE4"/>
    <w:rsid w:val="00E95FBB"/>
    <w:rsid w:val="00E96283"/>
    <w:rsid w:val="00E96B18"/>
    <w:rsid w:val="00E9717D"/>
    <w:rsid w:val="00E97C42"/>
    <w:rsid w:val="00EA01F9"/>
    <w:rsid w:val="00EA0782"/>
    <w:rsid w:val="00EA1F46"/>
    <w:rsid w:val="00EA20BB"/>
    <w:rsid w:val="00EA2CDE"/>
    <w:rsid w:val="00EA4952"/>
    <w:rsid w:val="00EA4A60"/>
    <w:rsid w:val="00EA7126"/>
    <w:rsid w:val="00EA756A"/>
    <w:rsid w:val="00EB2412"/>
    <w:rsid w:val="00EB2492"/>
    <w:rsid w:val="00EB3AA0"/>
    <w:rsid w:val="00EB3D1C"/>
    <w:rsid w:val="00EB4386"/>
    <w:rsid w:val="00EB4C15"/>
    <w:rsid w:val="00EB6EFB"/>
    <w:rsid w:val="00EC0745"/>
    <w:rsid w:val="00EC2221"/>
    <w:rsid w:val="00EC2484"/>
    <w:rsid w:val="00EC2D14"/>
    <w:rsid w:val="00EC340B"/>
    <w:rsid w:val="00EC384C"/>
    <w:rsid w:val="00EC3DB1"/>
    <w:rsid w:val="00EC43BC"/>
    <w:rsid w:val="00EC556B"/>
    <w:rsid w:val="00EC67CA"/>
    <w:rsid w:val="00EC6B05"/>
    <w:rsid w:val="00EC6B6D"/>
    <w:rsid w:val="00EC7F11"/>
    <w:rsid w:val="00ED1BA8"/>
    <w:rsid w:val="00ED2814"/>
    <w:rsid w:val="00ED39AF"/>
    <w:rsid w:val="00ED3ED3"/>
    <w:rsid w:val="00ED4705"/>
    <w:rsid w:val="00ED4AF7"/>
    <w:rsid w:val="00ED561E"/>
    <w:rsid w:val="00ED5762"/>
    <w:rsid w:val="00ED63C4"/>
    <w:rsid w:val="00ED6463"/>
    <w:rsid w:val="00ED71EB"/>
    <w:rsid w:val="00ED76BF"/>
    <w:rsid w:val="00EE1122"/>
    <w:rsid w:val="00EE20E3"/>
    <w:rsid w:val="00EE2534"/>
    <w:rsid w:val="00EE25E3"/>
    <w:rsid w:val="00EE3384"/>
    <w:rsid w:val="00EE37A3"/>
    <w:rsid w:val="00EE37D3"/>
    <w:rsid w:val="00EE38B0"/>
    <w:rsid w:val="00EE38E4"/>
    <w:rsid w:val="00EE4B90"/>
    <w:rsid w:val="00EE51BD"/>
    <w:rsid w:val="00EE53CF"/>
    <w:rsid w:val="00EF0A52"/>
    <w:rsid w:val="00EF0AA9"/>
    <w:rsid w:val="00EF38CD"/>
    <w:rsid w:val="00EF3937"/>
    <w:rsid w:val="00EF40D2"/>
    <w:rsid w:val="00EF43F2"/>
    <w:rsid w:val="00EF444C"/>
    <w:rsid w:val="00EF4CE3"/>
    <w:rsid w:val="00EF56E4"/>
    <w:rsid w:val="00EF5803"/>
    <w:rsid w:val="00EF5B5B"/>
    <w:rsid w:val="00EF684F"/>
    <w:rsid w:val="00EF69A2"/>
    <w:rsid w:val="00EF6EA0"/>
    <w:rsid w:val="00EF73B3"/>
    <w:rsid w:val="00F00F6E"/>
    <w:rsid w:val="00F011B0"/>
    <w:rsid w:val="00F01880"/>
    <w:rsid w:val="00F01EC3"/>
    <w:rsid w:val="00F02578"/>
    <w:rsid w:val="00F02C0B"/>
    <w:rsid w:val="00F033DE"/>
    <w:rsid w:val="00F05B55"/>
    <w:rsid w:val="00F0602E"/>
    <w:rsid w:val="00F06A23"/>
    <w:rsid w:val="00F1010B"/>
    <w:rsid w:val="00F10A3D"/>
    <w:rsid w:val="00F10A63"/>
    <w:rsid w:val="00F1226F"/>
    <w:rsid w:val="00F12CE8"/>
    <w:rsid w:val="00F136EE"/>
    <w:rsid w:val="00F13825"/>
    <w:rsid w:val="00F13895"/>
    <w:rsid w:val="00F13EFD"/>
    <w:rsid w:val="00F165A3"/>
    <w:rsid w:val="00F16FFD"/>
    <w:rsid w:val="00F17367"/>
    <w:rsid w:val="00F20231"/>
    <w:rsid w:val="00F206B2"/>
    <w:rsid w:val="00F21791"/>
    <w:rsid w:val="00F21E3B"/>
    <w:rsid w:val="00F23AD2"/>
    <w:rsid w:val="00F23C62"/>
    <w:rsid w:val="00F23EA0"/>
    <w:rsid w:val="00F24B73"/>
    <w:rsid w:val="00F24FD8"/>
    <w:rsid w:val="00F276D0"/>
    <w:rsid w:val="00F304F4"/>
    <w:rsid w:val="00F30ABD"/>
    <w:rsid w:val="00F31058"/>
    <w:rsid w:val="00F31D80"/>
    <w:rsid w:val="00F31EB3"/>
    <w:rsid w:val="00F32D6A"/>
    <w:rsid w:val="00F32D9E"/>
    <w:rsid w:val="00F3359B"/>
    <w:rsid w:val="00F338CC"/>
    <w:rsid w:val="00F34D26"/>
    <w:rsid w:val="00F37FF0"/>
    <w:rsid w:val="00F411C4"/>
    <w:rsid w:val="00F413A3"/>
    <w:rsid w:val="00F42712"/>
    <w:rsid w:val="00F42907"/>
    <w:rsid w:val="00F43428"/>
    <w:rsid w:val="00F43DCE"/>
    <w:rsid w:val="00F44074"/>
    <w:rsid w:val="00F4425F"/>
    <w:rsid w:val="00F4516A"/>
    <w:rsid w:val="00F45A52"/>
    <w:rsid w:val="00F4626B"/>
    <w:rsid w:val="00F463EA"/>
    <w:rsid w:val="00F46615"/>
    <w:rsid w:val="00F47217"/>
    <w:rsid w:val="00F47E10"/>
    <w:rsid w:val="00F5111A"/>
    <w:rsid w:val="00F51389"/>
    <w:rsid w:val="00F51490"/>
    <w:rsid w:val="00F518AD"/>
    <w:rsid w:val="00F51ED8"/>
    <w:rsid w:val="00F51FCE"/>
    <w:rsid w:val="00F52220"/>
    <w:rsid w:val="00F52DC3"/>
    <w:rsid w:val="00F54292"/>
    <w:rsid w:val="00F5466E"/>
    <w:rsid w:val="00F5498B"/>
    <w:rsid w:val="00F5626F"/>
    <w:rsid w:val="00F56B10"/>
    <w:rsid w:val="00F5715C"/>
    <w:rsid w:val="00F57519"/>
    <w:rsid w:val="00F57B7B"/>
    <w:rsid w:val="00F602EB"/>
    <w:rsid w:val="00F609D8"/>
    <w:rsid w:val="00F60F75"/>
    <w:rsid w:val="00F61CEE"/>
    <w:rsid w:val="00F636B5"/>
    <w:rsid w:val="00F6392B"/>
    <w:rsid w:val="00F6477D"/>
    <w:rsid w:val="00F66293"/>
    <w:rsid w:val="00F663D2"/>
    <w:rsid w:val="00F663F5"/>
    <w:rsid w:val="00F66967"/>
    <w:rsid w:val="00F66D61"/>
    <w:rsid w:val="00F66ECB"/>
    <w:rsid w:val="00F670CA"/>
    <w:rsid w:val="00F67F31"/>
    <w:rsid w:val="00F703D1"/>
    <w:rsid w:val="00F712F0"/>
    <w:rsid w:val="00F71411"/>
    <w:rsid w:val="00F731C8"/>
    <w:rsid w:val="00F748D3"/>
    <w:rsid w:val="00F74C3B"/>
    <w:rsid w:val="00F75216"/>
    <w:rsid w:val="00F7549F"/>
    <w:rsid w:val="00F76E87"/>
    <w:rsid w:val="00F77AA1"/>
    <w:rsid w:val="00F80D8B"/>
    <w:rsid w:val="00F828B8"/>
    <w:rsid w:val="00F837FD"/>
    <w:rsid w:val="00F847FE"/>
    <w:rsid w:val="00F849D7"/>
    <w:rsid w:val="00F84C4F"/>
    <w:rsid w:val="00F85BC0"/>
    <w:rsid w:val="00F85FCF"/>
    <w:rsid w:val="00F86095"/>
    <w:rsid w:val="00F8646D"/>
    <w:rsid w:val="00F86489"/>
    <w:rsid w:val="00F87042"/>
    <w:rsid w:val="00F8732C"/>
    <w:rsid w:val="00F908B9"/>
    <w:rsid w:val="00F90D82"/>
    <w:rsid w:val="00F917EE"/>
    <w:rsid w:val="00F922A8"/>
    <w:rsid w:val="00F92C08"/>
    <w:rsid w:val="00F934F1"/>
    <w:rsid w:val="00F93EE3"/>
    <w:rsid w:val="00F93FC7"/>
    <w:rsid w:val="00F9502F"/>
    <w:rsid w:val="00F95851"/>
    <w:rsid w:val="00F95972"/>
    <w:rsid w:val="00F95A30"/>
    <w:rsid w:val="00F97918"/>
    <w:rsid w:val="00FA068B"/>
    <w:rsid w:val="00FA1181"/>
    <w:rsid w:val="00FA187C"/>
    <w:rsid w:val="00FA18CC"/>
    <w:rsid w:val="00FA1936"/>
    <w:rsid w:val="00FA23B2"/>
    <w:rsid w:val="00FA2AAA"/>
    <w:rsid w:val="00FA2DF6"/>
    <w:rsid w:val="00FA2EC6"/>
    <w:rsid w:val="00FA3110"/>
    <w:rsid w:val="00FA4BDD"/>
    <w:rsid w:val="00FA567A"/>
    <w:rsid w:val="00FA5BFA"/>
    <w:rsid w:val="00FA5D51"/>
    <w:rsid w:val="00FA64E7"/>
    <w:rsid w:val="00FA6CDF"/>
    <w:rsid w:val="00FA774A"/>
    <w:rsid w:val="00FB0DF3"/>
    <w:rsid w:val="00FB1868"/>
    <w:rsid w:val="00FB2073"/>
    <w:rsid w:val="00FB20C0"/>
    <w:rsid w:val="00FB361F"/>
    <w:rsid w:val="00FB432C"/>
    <w:rsid w:val="00FB4E00"/>
    <w:rsid w:val="00FB6676"/>
    <w:rsid w:val="00FB7251"/>
    <w:rsid w:val="00FC02C1"/>
    <w:rsid w:val="00FC02F2"/>
    <w:rsid w:val="00FC0619"/>
    <w:rsid w:val="00FC0A4E"/>
    <w:rsid w:val="00FC0DEB"/>
    <w:rsid w:val="00FC15F1"/>
    <w:rsid w:val="00FC1902"/>
    <w:rsid w:val="00FC338C"/>
    <w:rsid w:val="00FC4909"/>
    <w:rsid w:val="00FC4962"/>
    <w:rsid w:val="00FC526C"/>
    <w:rsid w:val="00FC5ACC"/>
    <w:rsid w:val="00FC676F"/>
    <w:rsid w:val="00FC72B5"/>
    <w:rsid w:val="00FD0B6C"/>
    <w:rsid w:val="00FD12DE"/>
    <w:rsid w:val="00FD2AB3"/>
    <w:rsid w:val="00FD31AB"/>
    <w:rsid w:val="00FD37FE"/>
    <w:rsid w:val="00FD4C6F"/>
    <w:rsid w:val="00FD54F5"/>
    <w:rsid w:val="00FD62FF"/>
    <w:rsid w:val="00FD676E"/>
    <w:rsid w:val="00FD6FAF"/>
    <w:rsid w:val="00FE1F56"/>
    <w:rsid w:val="00FE2F78"/>
    <w:rsid w:val="00FE3BBF"/>
    <w:rsid w:val="00FE3EAC"/>
    <w:rsid w:val="00FE43E1"/>
    <w:rsid w:val="00FE4811"/>
    <w:rsid w:val="00FE53A3"/>
    <w:rsid w:val="00FE5A2B"/>
    <w:rsid w:val="00FE6095"/>
    <w:rsid w:val="00FE61C6"/>
    <w:rsid w:val="00FF0351"/>
    <w:rsid w:val="00FF0578"/>
    <w:rsid w:val="00FF1858"/>
    <w:rsid w:val="00FF27B4"/>
    <w:rsid w:val="00FF33EB"/>
    <w:rsid w:val="00FF3F01"/>
    <w:rsid w:val="00FF3FE5"/>
    <w:rsid w:val="00FF4EA4"/>
    <w:rsid w:val="00FF4F57"/>
    <w:rsid w:val="00FF72F5"/>
    <w:rsid w:val="010B22B0"/>
    <w:rsid w:val="01787946"/>
    <w:rsid w:val="018C0C9E"/>
    <w:rsid w:val="01B6046E"/>
    <w:rsid w:val="026954E1"/>
    <w:rsid w:val="02896B58"/>
    <w:rsid w:val="02985DC6"/>
    <w:rsid w:val="034A5312"/>
    <w:rsid w:val="035937A7"/>
    <w:rsid w:val="038720C2"/>
    <w:rsid w:val="03A56377"/>
    <w:rsid w:val="0430275A"/>
    <w:rsid w:val="043146A3"/>
    <w:rsid w:val="04A722F0"/>
    <w:rsid w:val="04AC01C4"/>
    <w:rsid w:val="04B90C36"/>
    <w:rsid w:val="04DC643E"/>
    <w:rsid w:val="04FF212C"/>
    <w:rsid w:val="052B4CCF"/>
    <w:rsid w:val="053F5432"/>
    <w:rsid w:val="05687CD1"/>
    <w:rsid w:val="05962A91"/>
    <w:rsid w:val="06053772"/>
    <w:rsid w:val="063D115E"/>
    <w:rsid w:val="064E7C45"/>
    <w:rsid w:val="06500E91"/>
    <w:rsid w:val="06896151"/>
    <w:rsid w:val="06A8436E"/>
    <w:rsid w:val="06B86A37"/>
    <w:rsid w:val="06CE0008"/>
    <w:rsid w:val="06DF5D71"/>
    <w:rsid w:val="072440CC"/>
    <w:rsid w:val="076170CE"/>
    <w:rsid w:val="07B61D37"/>
    <w:rsid w:val="080B4BAB"/>
    <w:rsid w:val="087F780C"/>
    <w:rsid w:val="08C6368D"/>
    <w:rsid w:val="08CF0294"/>
    <w:rsid w:val="08DF64FD"/>
    <w:rsid w:val="09151F1E"/>
    <w:rsid w:val="09510A7C"/>
    <w:rsid w:val="095F3199"/>
    <w:rsid w:val="0972111F"/>
    <w:rsid w:val="099B0A89"/>
    <w:rsid w:val="09B72FD5"/>
    <w:rsid w:val="09D41DD9"/>
    <w:rsid w:val="09E813E1"/>
    <w:rsid w:val="0A4C1970"/>
    <w:rsid w:val="0AD16319"/>
    <w:rsid w:val="0B21104E"/>
    <w:rsid w:val="0B2C442C"/>
    <w:rsid w:val="0B301291"/>
    <w:rsid w:val="0BBF43C3"/>
    <w:rsid w:val="0BD7170D"/>
    <w:rsid w:val="0BE91440"/>
    <w:rsid w:val="0BFC73C5"/>
    <w:rsid w:val="0C4C440E"/>
    <w:rsid w:val="0C676F35"/>
    <w:rsid w:val="0C6D2071"/>
    <w:rsid w:val="0CAE7D79"/>
    <w:rsid w:val="0CCF6888"/>
    <w:rsid w:val="0CDE6ACB"/>
    <w:rsid w:val="0CE57E5A"/>
    <w:rsid w:val="0CE9794A"/>
    <w:rsid w:val="0D15073F"/>
    <w:rsid w:val="0D183D8B"/>
    <w:rsid w:val="0D2A5433"/>
    <w:rsid w:val="0DC3019B"/>
    <w:rsid w:val="0DD34156"/>
    <w:rsid w:val="0DD423A8"/>
    <w:rsid w:val="0DE63E89"/>
    <w:rsid w:val="0E364E11"/>
    <w:rsid w:val="0E6179B4"/>
    <w:rsid w:val="0E8611C8"/>
    <w:rsid w:val="0E907D6A"/>
    <w:rsid w:val="0E963B01"/>
    <w:rsid w:val="0EAC6E81"/>
    <w:rsid w:val="0EC20452"/>
    <w:rsid w:val="0EE04D7C"/>
    <w:rsid w:val="0EE77EB9"/>
    <w:rsid w:val="0EF97BEC"/>
    <w:rsid w:val="0F0740B7"/>
    <w:rsid w:val="0F264E85"/>
    <w:rsid w:val="0F492F98"/>
    <w:rsid w:val="0F7B4AA5"/>
    <w:rsid w:val="0F8E47D8"/>
    <w:rsid w:val="0F9811B3"/>
    <w:rsid w:val="0FBD6E6C"/>
    <w:rsid w:val="0FCF1493"/>
    <w:rsid w:val="0FDF6DE2"/>
    <w:rsid w:val="100B4F00"/>
    <w:rsid w:val="103148FD"/>
    <w:rsid w:val="10354C54"/>
    <w:rsid w:val="10637A13"/>
    <w:rsid w:val="109951E3"/>
    <w:rsid w:val="114B7A1F"/>
    <w:rsid w:val="116C6D9B"/>
    <w:rsid w:val="11AC4F61"/>
    <w:rsid w:val="11DA3D05"/>
    <w:rsid w:val="122F6AF8"/>
    <w:rsid w:val="12745F08"/>
    <w:rsid w:val="12B5207C"/>
    <w:rsid w:val="13160D6D"/>
    <w:rsid w:val="131B6383"/>
    <w:rsid w:val="13280AA0"/>
    <w:rsid w:val="13394A5B"/>
    <w:rsid w:val="1356385F"/>
    <w:rsid w:val="13781D89"/>
    <w:rsid w:val="137F2F8B"/>
    <w:rsid w:val="13A7045D"/>
    <w:rsid w:val="14214638"/>
    <w:rsid w:val="145853B5"/>
    <w:rsid w:val="146B333A"/>
    <w:rsid w:val="146B6E96"/>
    <w:rsid w:val="147A532B"/>
    <w:rsid w:val="149819C8"/>
    <w:rsid w:val="15007F26"/>
    <w:rsid w:val="150B2427"/>
    <w:rsid w:val="151A2D96"/>
    <w:rsid w:val="15791A87"/>
    <w:rsid w:val="15A22D8C"/>
    <w:rsid w:val="15EE44D7"/>
    <w:rsid w:val="15FB249C"/>
    <w:rsid w:val="160752E5"/>
    <w:rsid w:val="167069E6"/>
    <w:rsid w:val="16FB5E31"/>
    <w:rsid w:val="175E2CE2"/>
    <w:rsid w:val="17AF353E"/>
    <w:rsid w:val="17D64F6F"/>
    <w:rsid w:val="17EC4792"/>
    <w:rsid w:val="17F35B20"/>
    <w:rsid w:val="180E64B6"/>
    <w:rsid w:val="181F3D68"/>
    <w:rsid w:val="182A0E16"/>
    <w:rsid w:val="185D743E"/>
    <w:rsid w:val="187D363C"/>
    <w:rsid w:val="18C4126B"/>
    <w:rsid w:val="18E25732"/>
    <w:rsid w:val="18E8059D"/>
    <w:rsid w:val="191A742B"/>
    <w:rsid w:val="19406B43"/>
    <w:rsid w:val="196D36B1"/>
    <w:rsid w:val="197B011F"/>
    <w:rsid w:val="19B906A4"/>
    <w:rsid w:val="19C01A32"/>
    <w:rsid w:val="1A383CBF"/>
    <w:rsid w:val="1A5D54D3"/>
    <w:rsid w:val="1A66082C"/>
    <w:rsid w:val="1A954C6D"/>
    <w:rsid w:val="1AAE21D3"/>
    <w:rsid w:val="1AD80FFE"/>
    <w:rsid w:val="1AE17EB2"/>
    <w:rsid w:val="1B027E29"/>
    <w:rsid w:val="1B085D59"/>
    <w:rsid w:val="1BA01B1B"/>
    <w:rsid w:val="1BBA63FA"/>
    <w:rsid w:val="1BC27E34"/>
    <w:rsid w:val="1BC752FA"/>
    <w:rsid w:val="1BE37C5A"/>
    <w:rsid w:val="1BF260EF"/>
    <w:rsid w:val="1C026332"/>
    <w:rsid w:val="1C317F37"/>
    <w:rsid w:val="1C527EEE"/>
    <w:rsid w:val="1C654B13"/>
    <w:rsid w:val="1C705992"/>
    <w:rsid w:val="1CB458D1"/>
    <w:rsid w:val="1CBA6C0D"/>
    <w:rsid w:val="1CD550F3"/>
    <w:rsid w:val="1CD557F5"/>
    <w:rsid w:val="1CE65C54"/>
    <w:rsid w:val="1D01483C"/>
    <w:rsid w:val="1D152095"/>
    <w:rsid w:val="1D1A3B4F"/>
    <w:rsid w:val="1D404543"/>
    <w:rsid w:val="1D4A4435"/>
    <w:rsid w:val="1D525097"/>
    <w:rsid w:val="1D5B4ED9"/>
    <w:rsid w:val="1D90357B"/>
    <w:rsid w:val="1DD9732B"/>
    <w:rsid w:val="1E3D7AF5"/>
    <w:rsid w:val="1E635082"/>
    <w:rsid w:val="1E6C739D"/>
    <w:rsid w:val="1E74728F"/>
    <w:rsid w:val="1E7D6144"/>
    <w:rsid w:val="1E8F40C9"/>
    <w:rsid w:val="1EA96F39"/>
    <w:rsid w:val="1EB1403F"/>
    <w:rsid w:val="1EC43D73"/>
    <w:rsid w:val="1ECF1F27"/>
    <w:rsid w:val="1EE00481"/>
    <w:rsid w:val="1EE75CB3"/>
    <w:rsid w:val="1EE77A61"/>
    <w:rsid w:val="1F1840BF"/>
    <w:rsid w:val="1F2E743E"/>
    <w:rsid w:val="1F751511"/>
    <w:rsid w:val="1FAA740D"/>
    <w:rsid w:val="1FEF6BCD"/>
    <w:rsid w:val="20070BF7"/>
    <w:rsid w:val="204F3B10"/>
    <w:rsid w:val="20955535"/>
    <w:rsid w:val="20B53DA8"/>
    <w:rsid w:val="20E64474"/>
    <w:rsid w:val="20F47E45"/>
    <w:rsid w:val="213F3B84"/>
    <w:rsid w:val="214D5B1B"/>
    <w:rsid w:val="217C6B87"/>
    <w:rsid w:val="2188579C"/>
    <w:rsid w:val="21AE4866"/>
    <w:rsid w:val="21C85928"/>
    <w:rsid w:val="21DF17AC"/>
    <w:rsid w:val="22325497"/>
    <w:rsid w:val="2237485C"/>
    <w:rsid w:val="22966EF9"/>
    <w:rsid w:val="22B643D4"/>
    <w:rsid w:val="22C51EF8"/>
    <w:rsid w:val="22DE117B"/>
    <w:rsid w:val="232421E2"/>
    <w:rsid w:val="23700025"/>
    <w:rsid w:val="237754B3"/>
    <w:rsid w:val="23A67EEB"/>
    <w:rsid w:val="24480FA2"/>
    <w:rsid w:val="24523BCF"/>
    <w:rsid w:val="24665A49"/>
    <w:rsid w:val="24BC54EC"/>
    <w:rsid w:val="25072C0B"/>
    <w:rsid w:val="252B4B4C"/>
    <w:rsid w:val="25341526"/>
    <w:rsid w:val="25720679"/>
    <w:rsid w:val="25755DC7"/>
    <w:rsid w:val="257C53A7"/>
    <w:rsid w:val="25C85D0B"/>
    <w:rsid w:val="25CD5C03"/>
    <w:rsid w:val="25E20F82"/>
    <w:rsid w:val="25FF1B34"/>
    <w:rsid w:val="262477ED"/>
    <w:rsid w:val="265359DC"/>
    <w:rsid w:val="265F25D3"/>
    <w:rsid w:val="26695200"/>
    <w:rsid w:val="267C3185"/>
    <w:rsid w:val="268D42D9"/>
    <w:rsid w:val="26EC20B9"/>
    <w:rsid w:val="26F251F5"/>
    <w:rsid w:val="27604855"/>
    <w:rsid w:val="276E6F72"/>
    <w:rsid w:val="277420AE"/>
    <w:rsid w:val="27B506FD"/>
    <w:rsid w:val="27B5253B"/>
    <w:rsid w:val="27C44DE4"/>
    <w:rsid w:val="27C45E2A"/>
    <w:rsid w:val="27E86D24"/>
    <w:rsid w:val="280B2A12"/>
    <w:rsid w:val="28523099"/>
    <w:rsid w:val="28732366"/>
    <w:rsid w:val="28AB7D51"/>
    <w:rsid w:val="29581C87"/>
    <w:rsid w:val="29AC5B2F"/>
    <w:rsid w:val="29EC0622"/>
    <w:rsid w:val="2A3A138D"/>
    <w:rsid w:val="2AB4113F"/>
    <w:rsid w:val="2B4F6DA7"/>
    <w:rsid w:val="2BA271EA"/>
    <w:rsid w:val="2C2E4C48"/>
    <w:rsid w:val="2C49304A"/>
    <w:rsid w:val="2CBF201D"/>
    <w:rsid w:val="2CBF5F1D"/>
    <w:rsid w:val="2CE90E48"/>
    <w:rsid w:val="2D0E3419"/>
    <w:rsid w:val="2D19172E"/>
    <w:rsid w:val="2D5F028F"/>
    <w:rsid w:val="2D6A22BC"/>
    <w:rsid w:val="2DBB0A37"/>
    <w:rsid w:val="2E163EBF"/>
    <w:rsid w:val="2E6F4D47"/>
    <w:rsid w:val="2E921798"/>
    <w:rsid w:val="2E961B2A"/>
    <w:rsid w:val="2ED7364E"/>
    <w:rsid w:val="2F326AD7"/>
    <w:rsid w:val="2F3445FD"/>
    <w:rsid w:val="2F356313"/>
    <w:rsid w:val="2F3A3BDD"/>
    <w:rsid w:val="2F45482D"/>
    <w:rsid w:val="2F477084"/>
    <w:rsid w:val="2F634EE2"/>
    <w:rsid w:val="2F8739BF"/>
    <w:rsid w:val="2FA8323D"/>
    <w:rsid w:val="2FC811E9"/>
    <w:rsid w:val="30136908"/>
    <w:rsid w:val="305F0D15"/>
    <w:rsid w:val="307D673F"/>
    <w:rsid w:val="30CB2D3F"/>
    <w:rsid w:val="30FC739C"/>
    <w:rsid w:val="310E04F8"/>
    <w:rsid w:val="3150593A"/>
    <w:rsid w:val="315E0057"/>
    <w:rsid w:val="319121DA"/>
    <w:rsid w:val="31C679AA"/>
    <w:rsid w:val="31E63BA8"/>
    <w:rsid w:val="31EC5663"/>
    <w:rsid w:val="31F75DB5"/>
    <w:rsid w:val="31F938DC"/>
    <w:rsid w:val="32026C34"/>
    <w:rsid w:val="32042FE4"/>
    <w:rsid w:val="32546D64"/>
    <w:rsid w:val="32575EB5"/>
    <w:rsid w:val="32AB72CC"/>
    <w:rsid w:val="32AC08B4"/>
    <w:rsid w:val="32B16D30"/>
    <w:rsid w:val="32B20743"/>
    <w:rsid w:val="32B83797"/>
    <w:rsid w:val="3321133C"/>
    <w:rsid w:val="33661445"/>
    <w:rsid w:val="33A35954"/>
    <w:rsid w:val="33C555F0"/>
    <w:rsid w:val="34853B4C"/>
    <w:rsid w:val="34983880"/>
    <w:rsid w:val="34A007DF"/>
    <w:rsid w:val="34A31C7A"/>
    <w:rsid w:val="34C76CD5"/>
    <w:rsid w:val="34E06B50"/>
    <w:rsid w:val="34F0451E"/>
    <w:rsid w:val="35306958"/>
    <w:rsid w:val="35431A3E"/>
    <w:rsid w:val="35491097"/>
    <w:rsid w:val="357721AC"/>
    <w:rsid w:val="35A74CDE"/>
    <w:rsid w:val="35C31759"/>
    <w:rsid w:val="35F5085E"/>
    <w:rsid w:val="361732F6"/>
    <w:rsid w:val="362058DB"/>
    <w:rsid w:val="363650FE"/>
    <w:rsid w:val="367774C5"/>
    <w:rsid w:val="36B129D7"/>
    <w:rsid w:val="36D14E27"/>
    <w:rsid w:val="36F62AE0"/>
    <w:rsid w:val="373A29CC"/>
    <w:rsid w:val="378B6320"/>
    <w:rsid w:val="37AD13F0"/>
    <w:rsid w:val="37AE5168"/>
    <w:rsid w:val="37E56DDC"/>
    <w:rsid w:val="37EC3751"/>
    <w:rsid w:val="381C6576"/>
    <w:rsid w:val="383B5941"/>
    <w:rsid w:val="3851621F"/>
    <w:rsid w:val="38523D46"/>
    <w:rsid w:val="38787C50"/>
    <w:rsid w:val="391536F1"/>
    <w:rsid w:val="391A16F3"/>
    <w:rsid w:val="391E6950"/>
    <w:rsid w:val="39311BAD"/>
    <w:rsid w:val="39535FC7"/>
    <w:rsid w:val="397A3554"/>
    <w:rsid w:val="398C3287"/>
    <w:rsid w:val="3A1A525E"/>
    <w:rsid w:val="3A323E2F"/>
    <w:rsid w:val="3A4322BB"/>
    <w:rsid w:val="3A63048C"/>
    <w:rsid w:val="3A72233A"/>
    <w:rsid w:val="3A82064E"/>
    <w:rsid w:val="3A96260F"/>
    <w:rsid w:val="3A9C7B6D"/>
    <w:rsid w:val="3AB26D1E"/>
    <w:rsid w:val="3AE72E6B"/>
    <w:rsid w:val="3B380893"/>
    <w:rsid w:val="3B914B85"/>
    <w:rsid w:val="3B9C3C56"/>
    <w:rsid w:val="3BB54D17"/>
    <w:rsid w:val="3BE473AB"/>
    <w:rsid w:val="3C0E2679"/>
    <w:rsid w:val="3C1270CB"/>
    <w:rsid w:val="3C5C33E5"/>
    <w:rsid w:val="3C8666B4"/>
    <w:rsid w:val="3CA1704A"/>
    <w:rsid w:val="3CE55188"/>
    <w:rsid w:val="3CE753A4"/>
    <w:rsid w:val="3D4F2F4A"/>
    <w:rsid w:val="3D5D5666"/>
    <w:rsid w:val="3D6C7658"/>
    <w:rsid w:val="3D7A7FC6"/>
    <w:rsid w:val="3D96637E"/>
    <w:rsid w:val="3D995F28"/>
    <w:rsid w:val="3D9B2BCF"/>
    <w:rsid w:val="3DC70D32"/>
    <w:rsid w:val="3DDF607B"/>
    <w:rsid w:val="3E014244"/>
    <w:rsid w:val="3E246184"/>
    <w:rsid w:val="3E4B3711"/>
    <w:rsid w:val="3E5D14DB"/>
    <w:rsid w:val="3E5F540E"/>
    <w:rsid w:val="3E7517F2"/>
    <w:rsid w:val="3E80785E"/>
    <w:rsid w:val="3E864749"/>
    <w:rsid w:val="3E946E66"/>
    <w:rsid w:val="3EBC63BD"/>
    <w:rsid w:val="3EC54272"/>
    <w:rsid w:val="3EF613CC"/>
    <w:rsid w:val="3EF9316D"/>
    <w:rsid w:val="3F0F2990"/>
    <w:rsid w:val="3F163D1F"/>
    <w:rsid w:val="3F19736B"/>
    <w:rsid w:val="3F2D1069"/>
    <w:rsid w:val="3F311D1A"/>
    <w:rsid w:val="3F3D5750"/>
    <w:rsid w:val="3F473ED8"/>
    <w:rsid w:val="3F77055C"/>
    <w:rsid w:val="3F836EDA"/>
    <w:rsid w:val="3FAA26B9"/>
    <w:rsid w:val="3FE536F1"/>
    <w:rsid w:val="406960D0"/>
    <w:rsid w:val="406B3BF6"/>
    <w:rsid w:val="40AE7F87"/>
    <w:rsid w:val="40CD2B03"/>
    <w:rsid w:val="40D03169"/>
    <w:rsid w:val="412A5860"/>
    <w:rsid w:val="412C738F"/>
    <w:rsid w:val="41681A8D"/>
    <w:rsid w:val="417E60C7"/>
    <w:rsid w:val="41B25D91"/>
    <w:rsid w:val="41E01E82"/>
    <w:rsid w:val="42380450"/>
    <w:rsid w:val="42462B6D"/>
    <w:rsid w:val="42F500EF"/>
    <w:rsid w:val="43006E14"/>
    <w:rsid w:val="430D368B"/>
    <w:rsid w:val="431467C7"/>
    <w:rsid w:val="43456981"/>
    <w:rsid w:val="4392593E"/>
    <w:rsid w:val="43E4263E"/>
    <w:rsid w:val="43EC504E"/>
    <w:rsid w:val="441445A5"/>
    <w:rsid w:val="443D1D4E"/>
    <w:rsid w:val="447B4086"/>
    <w:rsid w:val="44C91951"/>
    <w:rsid w:val="44E1310E"/>
    <w:rsid w:val="44F248E6"/>
    <w:rsid w:val="44FA379B"/>
    <w:rsid w:val="45660E30"/>
    <w:rsid w:val="456D660B"/>
    <w:rsid w:val="457479F1"/>
    <w:rsid w:val="45C5024D"/>
    <w:rsid w:val="45DB181E"/>
    <w:rsid w:val="45DB537A"/>
    <w:rsid w:val="45E76415"/>
    <w:rsid w:val="45F14B9E"/>
    <w:rsid w:val="46032B23"/>
    <w:rsid w:val="463351B6"/>
    <w:rsid w:val="46366161"/>
    <w:rsid w:val="464F7B16"/>
    <w:rsid w:val="46521A46"/>
    <w:rsid w:val="466E4440"/>
    <w:rsid w:val="469F0A9E"/>
    <w:rsid w:val="46E35449"/>
    <w:rsid w:val="47242D51"/>
    <w:rsid w:val="472B52BE"/>
    <w:rsid w:val="473960E8"/>
    <w:rsid w:val="47A345BE"/>
    <w:rsid w:val="47D06A35"/>
    <w:rsid w:val="485128BA"/>
    <w:rsid w:val="48602B50"/>
    <w:rsid w:val="486F44A0"/>
    <w:rsid w:val="48965ED0"/>
    <w:rsid w:val="48B76D79"/>
    <w:rsid w:val="48D72771"/>
    <w:rsid w:val="48F73DA8"/>
    <w:rsid w:val="49044BE8"/>
    <w:rsid w:val="490C7F41"/>
    <w:rsid w:val="494E2307"/>
    <w:rsid w:val="49574371"/>
    <w:rsid w:val="496005E0"/>
    <w:rsid w:val="49AF0FF8"/>
    <w:rsid w:val="49BF6D61"/>
    <w:rsid w:val="4A05330E"/>
    <w:rsid w:val="4A192915"/>
    <w:rsid w:val="4A3249BA"/>
    <w:rsid w:val="4AFD4C19"/>
    <w:rsid w:val="4B2C6678"/>
    <w:rsid w:val="4B3E514F"/>
    <w:rsid w:val="4B49722A"/>
    <w:rsid w:val="4B661B8A"/>
    <w:rsid w:val="4BB23021"/>
    <w:rsid w:val="4BFB6776"/>
    <w:rsid w:val="4C793B3F"/>
    <w:rsid w:val="4CA961D2"/>
    <w:rsid w:val="4D005CCE"/>
    <w:rsid w:val="4D0E24D9"/>
    <w:rsid w:val="4D331F40"/>
    <w:rsid w:val="4D3C63E6"/>
    <w:rsid w:val="4D3D4B6D"/>
    <w:rsid w:val="4D5A74CD"/>
    <w:rsid w:val="4D8C09C8"/>
    <w:rsid w:val="4DBA440F"/>
    <w:rsid w:val="4DC4703C"/>
    <w:rsid w:val="4DD0778F"/>
    <w:rsid w:val="4DED0341"/>
    <w:rsid w:val="4E467A51"/>
    <w:rsid w:val="4E473EF5"/>
    <w:rsid w:val="4E564138"/>
    <w:rsid w:val="4E5E4D9B"/>
    <w:rsid w:val="4E832A53"/>
    <w:rsid w:val="4E9B1B4B"/>
    <w:rsid w:val="4EDC5ED9"/>
    <w:rsid w:val="4F2002A2"/>
    <w:rsid w:val="4F337FD5"/>
    <w:rsid w:val="4F4026F2"/>
    <w:rsid w:val="4F5B752C"/>
    <w:rsid w:val="4F7B372A"/>
    <w:rsid w:val="4FAC7CD7"/>
    <w:rsid w:val="4FB70C06"/>
    <w:rsid w:val="4FCF2633"/>
    <w:rsid w:val="50461F8A"/>
    <w:rsid w:val="505F0174"/>
    <w:rsid w:val="50D21A70"/>
    <w:rsid w:val="50E83041"/>
    <w:rsid w:val="51140856"/>
    <w:rsid w:val="51352836"/>
    <w:rsid w:val="517861C6"/>
    <w:rsid w:val="519136D9"/>
    <w:rsid w:val="519F268E"/>
    <w:rsid w:val="51AC22C1"/>
    <w:rsid w:val="52067C23"/>
    <w:rsid w:val="52132340"/>
    <w:rsid w:val="525210BA"/>
    <w:rsid w:val="5268443A"/>
    <w:rsid w:val="52A82A88"/>
    <w:rsid w:val="52B458D1"/>
    <w:rsid w:val="52BC443F"/>
    <w:rsid w:val="52C5188C"/>
    <w:rsid w:val="52E70506"/>
    <w:rsid w:val="5311687F"/>
    <w:rsid w:val="53346B64"/>
    <w:rsid w:val="534D53DE"/>
    <w:rsid w:val="536C3CA7"/>
    <w:rsid w:val="537B1F4B"/>
    <w:rsid w:val="53876B42"/>
    <w:rsid w:val="53B13BBE"/>
    <w:rsid w:val="53CE651E"/>
    <w:rsid w:val="54004FDB"/>
    <w:rsid w:val="544C0545"/>
    <w:rsid w:val="54510569"/>
    <w:rsid w:val="545A5001"/>
    <w:rsid w:val="54617393"/>
    <w:rsid w:val="54A159E1"/>
    <w:rsid w:val="54C16083"/>
    <w:rsid w:val="54EE5C72"/>
    <w:rsid w:val="54F2448F"/>
    <w:rsid w:val="552705DC"/>
    <w:rsid w:val="55352F94"/>
    <w:rsid w:val="556A671B"/>
    <w:rsid w:val="55833339"/>
    <w:rsid w:val="559E0172"/>
    <w:rsid w:val="55B160F8"/>
    <w:rsid w:val="55C020DA"/>
    <w:rsid w:val="55C53951"/>
    <w:rsid w:val="565652B5"/>
    <w:rsid w:val="566969D2"/>
    <w:rsid w:val="569B07C7"/>
    <w:rsid w:val="56CD51B3"/>
    <w:rsid w:val="57234DD3"/>
    <w:rsid w:val="57392849"/>
    <w:rsid w:val="577F4F9B"/>
    <w:rsid w:val="57827D4C"/>
    <w:rsid w:val="5798756F"/>
    <w:rsid w:val="57BA6CA0"/>
    <w:rsid w:val="57CA16F3"/>
    <w:rsid w:val="57D1482F"/>
    <w:rsid w:val="57EA3B43"/>
    <w:rsid w:val="57FF75EE"/>
    <w:rsid w:val="580F5357"/>
    <w:rsid w:val="581666E6"/>
    <w:rsid w:val="58417C07"/>
    <w:rsid w:val="58492617"/>
    <w:rsid w:val="58522703"/>
    <w:rsid w:val="58523BC2"/>
    <w:rsid w:val="58A31F4C"/>
    <w:rsid w:val="58A43CF2"/>
    <w:rsid w:val="58BE45F8"/>
    <w:rsid w:val="58EB1921"/>
    <w:rsid w:val="59B937CD"/>
    <w:rsid w:val="59BD150F"/>
    <w:rsid w:val="59BF51B4"/>
    <w:rsid w:val="5A7F67C4"/>
    <w:rsid w:val="5AB3646E"/>
    <w:rsid w:val="5AD00DCE"/>
    <w:rsid w:val="5AD54636"/>
    <w:rsid w:val="5AE20B01"/>
    <w:rsid w:val="5AF820D3"/>
    <w:rsid w:val="5AFF3461"/>
    <w:rsid w:val="5B294982"/>
    <w:rsid w:val="5B2F01EA"/>
    <w:rsid w:val="5B6B4F9B"/>
    <w:rsid w:val="5B6D2AC1"/>
    <w:rsid w:val="5BC8419B"/>
    <w:rsid w:val="5BCC16B5"/>
    <w:rsid w:val="5BE32D83"/>
    <w:rsid w:val="5BE54D4D"/>
    <w:rsid w:val="5BFD3E45"/>
    <w:rsid w:val="5C0351D3"/>
    <w:rsid w:val="5C1967A5"/>
    <w:rsid w:val="5C2018E1"/>
    <w:rsid w:val="5CB139A0"/>
    <w:rsid w:val="5CB5471F"/>
    <w:rsid w:val="5D3C099D"/>
    <w:rsid w:val="5DA83EAF"/>
    <w:rsid w:val="5DB46785"/>
    <w:rsid w:val="5DC866D4"/>
    <w:rsid w:val="5DDD5914"/>
    <w:rsid w:val="5E7376E9"/>
    <w:rsid w:val="5E744166"/>
    <w:rsid w:val="5E7A5C21"/>
    <w:rsid w:val="5EB10F16"/>
    <w:rsid w:val="5EC46E9C"/>
    <w:rsid w:val="5EE237C6"/>
    <w:rsid w:val="5F473629"/>
    <w:rsid w:val="5F6D308F"/>
    <w:rsid w:val="5FA171DD"/>
    <w:rsid w:val="5FA34D03"/>
    <w:rsid w:val="5FBF1411"/>
    <w:rsid w:val="5FC37153"/>
    <w:rsid w:val="602D281F"/>
    <w:rsid w:val="60482751"/>
    <w:rsid w:val="605424A1"/>
    <w:rsid w:val="608B680F"/>
    <w:rsid w:val="60B44CEE"/>
    <w:rsid w:val="60DB4D68"/>
    <w:rsid w:val="60DD4245"/>
    <w:rsid w:val="61064D61"/>
    <w:rsid w:val="613F39CF"/>
    <w:rsid w:val="614E3A65"/>
    <w:rsid w:val="616D038D"/>
    <w:rsid w:val="61E67129"/>
    <w:rsid w:val="61EA7969"/>
    <w:rsid w:val="61FF01EB"/>
    <w:rsid w:val="6247406C"/>
    <w:rsid w:val="62562501"/>
    <w:rsid w:val="627B6AF1"/>
    <w:rsid w:val="62832BCA"/>
    <w:rsid w:val="62960B4F"/>
    <w:rsid w:val="629B6165"/>
    <w:rsid w:val="62A50D92"/>
    <w:rsid w:val="63096201"/>
    <w:rsid w:val="631E1301"/>
    <w:rsid w:val="631F6D97"/>
    <w:rsid w:val="63514B9B"/>
    <w:rsid w:val="638B442C"/>
    <w:rsid w:val="63EA3D48"/>
    <w:rsid w:val="63F7386F"/>
    <w:rsid w:val="641F6922"/>
    <w:rsid w:val="6424389E"/>
    <w:rsid w:val="648D5F82"/>
    <w:rsid w:val="64D4770D"/>
    <w:rsid w:val="64DD4813"/>
    <w:rsid w:val="64ED07CF"/>
    <w:rsid w:val="652A37D1"/>
    <w:rsid w:val="654C1999"/>
    <w:rsid w:val="655D5954"/>
    <w:rsid w:val="662F5543"/>
    <w:rsid w:val="663D12E2"/>
    <w:rsid w:val="665F74AA"/>
    <w:rsid w:val="66682803"/>
    <w:rsid w:val="66696190"/>
    <w:rsid w:val="668138C4"/>
    <w:rsid w:val="66F422E8"/>
    <w:rsid w:val="67031F33"/>
    <w:rsid w:val="672030DD"/>
    <w:rsid w:val="672524A2"/>
    <w:rsid w:val="672A5D0A"/>
    <w:rsid w:val="67341FB4"/>
    <w:rsid w:val="67BF6452"/>
    <w:rsid w:val="685F3791"/>
    <w:rsid w:val="68B724F8"/>
    <w:rsid w:val="691B3B5C"/>
    <w:rsid w:val="6951757E"/>
    <w:rsid w:val="69674FF3"/>
    <w:rsid w:val="697A1BEC"/>
    <w:rsid w:val="69886D18"/>
    <w:rsid w:val="6994390F"/>
    <w:rsid w:val="69BB70ED"/>
    <w:rsid w:val="69C935B8"/>
    <w:rsid w:val="69F543AD"/>
    <w:rsid w:val="69FB4D8B"/>
    <w:rsid w:val="6AAD6A36"/>
    <w:rsid w:val="6AB776F2"/>
    <w:rsid w:val="6ACF2E50"/>
    <w:rsid w:val="6B0A19B6"/>
    <w:rsid w:val="6B2036AC"/>
    <w:rsid w:val="6B427AC6"/>
    <w:rsid w:val="6B4A697B"/>
    <w:rsid w:val="6B8B5CCC"/>
    <w:rsid w:val="6B8C2AEF"/>
    <w:rsid w:val="6B9E2823"/>
    <w:rsid w:val="6BB34520"/>
    <w:rsid w:val="6C007039"/>
    <w:rsid w:val="6C215E63"/>
    <w:rsid w:val="6C523D39"/>
    <w:rsid w:val="6C621AA2"/>
    <w:rsid w:val="6C6677E4"/>
    <w:rsid w:val="6C705F6D"/>
    <w:rsid w:val="6C9548CF"/>
    <w:rsid w:val="6C9F3CB3"/>
    <w:rsid w:val="6CA200F0"/>
    <w:rsid w:val="6CA9147F"/>
    <w:rsid w:val="6D170ADE"/>
    <w:rsid w:val="6D1E00BF"/>
    <w:rsid w:val="6D32159C"/>
    <w:rsid w:val="6D45389E"/>
    <w:rsid w:val="6D4A0EB4"/>
    <w:rsid w:val="6D851EEC"/>
    <w:rsid w:val="6DB30807"/>
    <w:rsid w:val="6DCC3677"/>
    <w:rsid w:val="6DD8026E"/>
    <w:rsid w:val="6DDD7632"/>
    <w:rsid w:val="6DF826BE"/>
    <w:rsid w:val="6E1312A6"/>
    <w:rsid w:val="6E2A4841"/>
    <w:rsid w:val="6E3B6A4F"/>
    <w:rsid w:val="6E46167B"/>
    <w:rsid w:val="6E4771A1"/>
    <w:rsid w:val="6E641B01"/>
    <w:rsid w:val="6E8C1058"/>
    <w:rsid w:val="6EAA3499"/>
    <w:rsid w:val="6EAE7221"/>
    <w:rsid w:val="6ECD58F9"/>
    <w:rsid w:val="6EDA1DC4"/>
    <w:rsid w:val="6EDC5B3C"/>
    <w:rsid w:val="6EFC4E84"/>
    <w:rsid w:val="6F0127DB"/>
    <w:rsid w:val="6F2B0871"/>
    <w:rsid w:val="6F451933"/>
    <w:rsid w:val="6F4D6A39"/>
    <w:rsid w:val="6F5A2F04"/>
    <w:rsid w:val="6F743FC6"/>
    <w:rsid w:val="6F944668"/>
    <w:rsid w:val="6F9C595C"/>
    <w:rsid w:val="6FE23626"/>
    <w:rsid w:val="70205EFC"/>
    <w:rsid w:val="7027728A"/>
    <w:rsid w:val="70331DCC"/>
    <w:rsid w:val="70910BA8"/>
    <w:rsid w:val="70AB7EBB"/>
    <w:rsid w:val="71341C5F"/>
    <w:rsid w:val="71551BD5"/>
    <w:rsid w:val="71B9199F"/>
    <w:rsid w:val="71CB1E97"/>
    <w:rsid w:val="71E76CFD"/>
    <w:rsid w:val="721D0945"/>
    <w:rsid w:val="72534367"/>
    <w:rsid w:val="725D6F93"/>
    <w:rsid w:val="72FC49FE"/>
    <w:rsid w:val="7352461E"/>
    <w:rsid w:val="73555EBD"/>
    <w:rsid w:val="737F2F3A"/>
    <w:rsid w:val="739369E5"/>
    <w:rsid w:val="73D414D7"/>
    <w:rsid w:val="73E334C8"/>
    <w:rsid w:val="74110165"/>
    <w:rsid w:val="745B67F0"/>
    <w:rsid w:val="74E26B40"/>
    <w:rsid w:val="74E4574A"/>
    <w:rsid w:val="74E7523A"/>
    <w:rsid w:val="74F3598D"/>
    <w:rsid w:val="75260BD6"/>
    <w:rsid w:val="755E1E93"/>
    <w:rsid w:val="7568637B"/>
    <w:rsid w:val="759B313D"/>
    <w:rsid w:val="75AB4839"/>
    <w:rsid w:val="75B0387E"/>
    <w:rsid w:val="75B3511C"/>
    <w:rsid w:val="75BA294F"/>
    <w:rsid w:val="75BC40AA"/>
    <w:rsid w:val="75BE6553"/>
    <w:rsid w:val="75DE663D"/>
    <w:rsid w:val="76683644"/>
    <w:rsid w:val="767C5E46"/>
    <w:rsid w:val="767D5E56"/>
    <w:rsid w:val="76AF1D88"/>
    <w:rsid w:val="76B625A7"/>
    <w:rsid w:val="76E41A31"/>
    <w:rsid w:val="76ED2809"/>
    <w:rsid w:val="77065E4C"/>
    <w:rsid w:val="770877C5"/>
    <w:rsid w:val="77432AC3"/>
    <w:rsid w:val="775D3592"/>
    <w:rsid w:val="77A6318B"/>
    <w:rsid w:val="77B77146"/>
    <w:rsid w:val="783267CC"/>
    <w:rsid w:val="78412EB3"/>
    <w:rsid w:val="78485FF0"/>
    <w:rsid w:val="787E5EB6"/>
    <w:rsid w:val="788334CC"/>
    <w:rsid w:val="788D434B"/>
    <w:rsid w:val="78A771BA"/>
    <w:rsid w:val="78AF68A0"/>
    <w:rsid w:val="78B96EEE"/>
    <w:rsid w:val="78C733B9"/>
    <w:rsid w:val="78D763A0"/>
    <w:rsid w:val="78E555FD"/>
    <w:rsid w:val="78F30652"/>
    <w:rsid w:val="794A5D98"/>
    <w:rsid w:val="795C2083"/>
    <w:rsid w:val="797B3AD2"/>
    <w:rsid w:val="79B14047"/>
    <w:rsid w:val="79F20909"/>
    <w:rsid w:val="79F75F20"/>
    <w:rsid w:val="7AB14320"/>
    <w:rsid w:val="7AB20098"/>
    <w:rsid w:val="7ABE07EB"/>
    <w:rsid w:val="7AC322A6"/>
    <w:rsid w:val="7AD63D87"/>
    <w:rsid w:val="7B3D7962"/>
    <w:rsid w:val="7B8732D3"/>
    <w:rsid w:val="7B890DF9"/>
    <w:rsid w:val="7C06069C"/>
    <w:rsid w:val="7C38637B"/>
    <w:rsid w:val="7C4D496A"/>
    <w:rsid w:val="7C52568F"/>
    <w:rsid w:val="7C7E46D6"/>
    <w:rsid w:val="7C817D22"/>
    <w:rsid w:val="7C981C1F"/>
    <w:rsid w:val="7C98705A"/>
    <w:rsid w:val="7CE24C65"/>
    <w:rsid w:val="7CE85FF3"/>
    <w:rsid w:val="7CEC1640"/>
    <w:rsid w:val="7CF6426C"/>
    <w:rsid w:val="7CFD384D"/>
    <w:rsid w:val="7D5176F5"/>
    <w:rsid w:val="7D7A5A6B"/>
    <w:rsid w:val="7DB36601"/>
    <w:rsid w:val="7DC12ACC"/>
    <w:rsid w:val="7DC51E91"/>
    <w:rsid w:val="7DCB56F9"/>
    <w:rsid w:val="7E0E3838"/>
    <w:rsid w:val="7E1F77F3"/>
    <w:rsid w:val="7E437985"/>
    <w:rsid w:val="7E4C7A10"/>
    <w:rsid w:val="7E520657"/>
    <w:rsid w:val="7E583278"/>
    <w:rsid w:val="7E6E3908"/>
    <w:rsid w:val="7E7D055C"/>
    <w:rsid w:val="7E861620"/>
    <w:rsid w:val="7E927FC5"/>
    <w:rsid w:val="7EB52D4A"/>
    <w:rsid w:val="7ECD36F3"/>
    <w:rsid w:val="7ED72141"/>
    <w:rsid w:val="7EDC1B88"/>
    <w:rsid w:val="7EE30820"/>
    <w:rsid w:val="7EF42A2E"/>
    <w:rsid w:val="7F0B0D76"/>
    <w:rsid w:val="7F1629A4"/>
    <w:rsid w:val="7F5259A6"/>
    <w:rsid w:val="7F78365F"/>
    <w:rsid w:val="7F995383"/>
    <w:rsid w:val="7FA91A6A"/>
    <w:rsid w:val="7FB36445"/>
    <w:rsid w:val="7FBD55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napToGrid w:val="0"/>
      <w:spacing w:after="50" w:afterLines="50" w:line="312" w:lineRule="auto"/>
      <w:jc w:val="both"/>
    </w:pPr>
    <w:rPr>
      <w:rFonts w:eastAsia="微软雅黑" w:asciiTheme="minorAscii" w:hAnsiTheme="minorAscii" w:cstheme="minorBidi"/>
      <w:snapToGrid/>
      <w:kern w:val="2"/>
      <w:sz w:val="21"/>
      <w:szCs w:val="24"/>
      <w:lang w:val="en-US" w:eastAsia="zh-CN" w:bidi="ar-SA"/>
    </w:rPr>
  </w:style>
  <w:style w:type="paragraph" w:styleId="2">
    <w:name w:val="heading 1"/>
    <w:next w:val="1"/>
    <w:link w:val="41"/>
    <w:qFormat/>
    <w:uiPriority w:val="9"/>
    <w:pPr>
      <w:keepNext/>
      <w:keepLines/>
      <w:numPr>
        <w:ilvl w:val="0"/>
        <w:numId w:val="1"/>
      </w:numPr>
      <w:tabs>
        <w:tab w:val="left" w:pos="0"/>
      </w:tabs>
      <w:spacing w:before="50" w:beforeLines="50" w:line="288" w:lineRule="auto"/>
      <w:outlineLvl w:val="0"/>
    </w:pPr>
    <w:rPr>
      <w:rFonts w:ascii="Arial" w:hAnsi="Arial" w:eastAsia="微软雅黑" w:cstheme="minorBidi"/>
      <w:b/>
      <w:bCs/>
      <w:kern w:val="44"/>
      <w:sz w:val="44"/>
    </w:rPr>
  </w:style>
  <w:style w:type="paragraph" w:styleId="3">
    <w:name w:val="heading 2"/>
    <w:next w:val="1"/>
    <w:link w:val="42"/>
    <w:autoRedefine/>
    <w:unhideWhenUsed/>
    <w:qFormat/>
    <w:uiPriority w:val="9"/>
    <w:pPr>
      <w:numPr>
        <w:ilvl w:val="1"/>
        <w:numId w:val="1"/>
      </w:numPr>
      <w:tabs>
        <w:tab w:val="left" w:pos="0"/>
      </w:tabs>
      <w:spacing w:before="50" w:after="50"/>
      <w:ind w:left="567" w:hanging="567"/>
      <w:outlineLvl w:val="1"/>
    </w:pPr>
    <w:rPr>
      <w:rFonts w:ascii="Arial" w:hAnsi="Arial" w:eastAsia="微软雅黑" w:cstheme="minorBidi"/>
      <w:b/>
      <w:kern w:val="2"/>
      <w:sz w:val="32"/>
    </w:rPr>
  </w:style>
  <w:style w:type="paragraph" w:styleId="4">
    <w:name w:val="heading 3"/>
    <w:next w:val="1"/>
    <w:link w:val="43"/>
    <w:autoRedefine/>
    <w:unhideWhenUsed/>
    <w:qFormat/>
    <w:uiPriority w:val="9"/>
    <w:pPr>
      <w:numPr>
        <w:ilvl w:val="2"/>
        <w:numId w:val="1"/>
      </w:numPr>
      <w:tabs>
        <w:tab w:val="left" w:pos="312"/>
      </w:tabs>
      <w:ind w:left="709" w:hanging="709"/>
      <w:outlineLvl w:val="2"/>
    </w:pPr>
    <w:rPr>
      <w:rFonts w:ascii="Arial" w:hAnsi="Arial" w:eastAsia="微软雅黑" w:cstheme="minorBidi"/>
      <w:b/>
      <w:kern w:val="2"/>
      <w:sz w:val="30"/>
      <w:szCs w:val="30"/>
    </w:rPr>
  </w:style>
  <w:style w:type="paragraph" w:styleId="5">
    <w:name w:val="heading 4"/>
    <w:next w:val="1"/>
    <w:link w:val="44"/>
    <w:autoRedefine/>
    <w:unhideWhenUsed/>
    <w:qFormat/>
    <w:uiPriority w:val="9"/>
    <w:pPr>
      <w:numPr>
        <w:ilvl w:val="3"/>
        <w:numId w:val="1"/>
      </w:numPr>
      <w:ind w:left="850" w:hanging="850"/>
      <w:outlineLvl w:val="3"/>
    </w:pPr>
    <w:rPr>
      <w:rFonts w:ascii="Arial" w:hAnsi="Arial" w:eastAsia="微软雅黑" w:cstheme="minorBidi"/>
      <w:b/>
      <w:sz w:val="28"/>
    </w:rPr>
  </w:style>
  <w:style w:type="paragraph" w:styleId="6">
    <w:name w:val="heading 5"/>
    <w:next w:val="1"/>
    <w:link w:val="71"/>
    <w:autoRedefine/>
    <w:unhideWhenUsed/>
    <w:qFormat/>
    <w:uiPriority w:val="9"/>
    <w:pPr>
      <w:numPr>
        <w:ilvl w:val="4"/>
        <w:numId w:val="1"/>
      </w:numPr>
      <w:tabs>
        <w:tab w:val="left" w:pos="312"/>
      </w:tabs>
      <w:spacing w:before="30" w:beforeLines="30" w:after="30" w:afterLines="30"/>
      <w:ind w:left="991" w:hanging="991"/>
      <w:outlineLvl w:val="4"/>
    </w:pPr>
    <w:rPr>
      <w:rFonts w:ascii="Arial" w:hAnsi="Arial" w:eastAsia="微软雅黑" w:cstheme="minorBidi"/>
      <w:b/>
      <w:sz w:val="24"/>
      <w:szCs w:val="22"/>
    </w:rPr>
  </w:style>
  <w:style w:type="paragraph" w:styleId="7">
    <w:name w:val="heading 6"/>
    <w:next w:val="1"/>
    <w:autoRedefine/>
    <w:unhideWhenUsed/>
    <w:qFormat/>
    <w:uiPriority w:val="0"/>
    <w:pPr>
      <w:numPr>
        <w:ilvl w:val="5"/>
        <w:numId w:val="1"/>
      </w:numPr>
      <w:spacing w:before="30" w:beforeLines="30" w:after="30" w:afterLines="30" w:line="312" w:lineRule="auto"/>
      <w:ind w:left="1134" w:hanging="1134"/>
      <w:outlineLvl w:val="5"/>
    </w:pPr>
    <w:rPr>
      <w:rFonts w:ascii="Arial" w:hAnsi="Arial" w:eastAsia="微软雅黑" w:cstheme="minorBidi"/>
      <w:b/>
      <w:sz w:val="24"/>
    </w:rPr>
  </w:style>
  <w:style w:type="paragraph" w:styleId="8">
    <w:name w:val="heading 7"/>
    <w:next w:val="1"/>
    <w:autoRedefine/>
    <w:unhideWhenUsed/>
    <w:qFormat/>
    <w:uiPriority w:val="0"/>
    <w:pPr>
      <w:numPr>
        <w:ilvl w:val="6"/>
        <w:numId w:val="1"/>
      </w:numPr>
      <w:spacing w:before="30" w:beforeLines="30" w:after="30" w:afterLines="30" w:line="312" w:lineRule="auto"/>
      <w:ind w:left="1275" w:hanging="1275"/>
      <w:outlineLvl w:val="6"/>
    </w:pPr>
    <w:rPr>
      <w:rFonts w:ascii="Arial" w:hAnsi="Arial" w:eastAsia="微软雅黑" w:cstheme="minorBidi"/>
      <w:b/>
      <w:sz w:val="24"/>
    </w:rPr>
  </w:style>
  <w:style w:type="paragraph" w:styleId="9">
    <w:name w:val="heading 8"/>
    <w:next w:val="1"/>
    <w:autoRedefine/>
    <w:unhideWhenUsed/>
    <w:qFormat/>
    <w:uiPriority w:val="0"/>
    <w:pPr>
      <w:numPr>
        <w:ilvl w:val="7"/>
        <w:numId w:val="1"/>
      </w:numPr>
      <w:spacing w:before="30" w:beforeLines="30" w:after="30" w:afterLines="30" w:line="312" w:lineRule="auto"/>
      <w:ind w:left="1418" w:hanging="1418"/>
      <w:outlineLvl w:val="7"/>
    </w:pPr>
    <w:rPr>
      <w:rFonts w:eastAsia="微软雅黑" w:asciiTheme="majorAscii" w:hAnsiTheme="majorAscii" w:cstheme="majorBidi"/>
      <w:b/>
      <w:sz w:val="24"/>
    </w:rPr>
  </w:style>
  <w:style w:type="paragraph" w:styleId="10">
    <w:name w:val="heading 9"/>
    <w:next w:val="1"/>
    <w:autoRedefine/>
    <w:unhideWhenUsed/>
    <w:qFormat/>
    <w:uiPriority w:val="0"/>
    <w:pPr>
      <w:numPr>
        <w:ilvl w:val="8"/>
        <w:numId w:val="1"/>
      </w:numPr>
      <w:spacing w:before="30" w:beforeLines="30" w:after="30" w:afterLines="30" w:line="312" w:lineRule="auto"/>
      <w:ind w:left="1558" w:hanging="1558"/>
      <w:outlineLvl w:val="8"/>
    </w:pPr>
    <w:rPr>
      <w:rFonts w:eastAsia="微软雅黑" w:asciiTheme="majorAscii" w:hAnsiTheme="majorAscii" w:cstheme="majorBidi"/>
      <w:b/>
      <w:sz w:val="24"/>
      <w:szCs w:val="21"/>
    </w:rPr>
  </w:style>
  <w:style w:type="character" w:default="1" w:styleId="35">
    <w:name w:val="Default Paragraph Font"/>
    <w:autoRedefine/>
    <w:semiHidden/>
    <w:qFormat/>
    <w:uiPriority w:val="0"/>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5"/>
    </w:pPr>
    <w:rPr>
      <w:rFonts w:ascii="Times New Roman" w:hAnsi="Times New Roman" w:eastAsia="宋体" w:cs="Times New Roman"/>
      <w:szCs w:val="20"/>
    </w:rPr>
  </w:style>
  <w:style w:type="paragraph" w:styleId="12">
    <w:name w:val="caption"/>
    <w:basedOn w:val="1"/>
    <w:next w:val="1"/>
    <w:qFormat/>
    <w:uiPriority w:val="0"/>
    <w:rPr>
      <w:rFonts w:ascii="Arial" w:hAnsi="Arial" w:eastAsia="黑体" w:cs="Arial"/>
      <w:sz w:val="20"/>
      <w:szCs w:val="20"/>
    </w:rPr>
  </w:style>
  <w:style w:type="paragraph" w:styleId="13">
    <w:name w:val="Document Map"/>
    <w:basedOn w:val="1"/>
    <w:link w:val="75"/>
    <w:semiHidden/>
    <w:unhideWhenUsed/>
    <w:qFormat/>
    <w:uiPriority w:val="99"/>
    <w:rPr>
      <w:rFonts w:ascii="宋体" w:eastAsia="宋体"/>
      <w:sz w:val="18"/>
      <w:szCs w:val="18"/>
    </w:rPr>
  </w:style>
  <w:style w:type="paragraph" w:styleId="14">
    <w:name w:val="Body Text 3"/>
    <w:basedOn w:val="1"/>
    <w:link w:val="45"/>
    <w:qFormat/>
    <w:uiPriority w:val="0"/>
    <w:rPr>
      <w:rFonts w:ascii="Times New Roman" w:hAnsi="Times New Roman" w:eastAsia="宋体" w:cs="Times New Roman"/>
      <w:color w:val="FF0000"/>
      <w:sz w:val="24"/>
      <w:szCs w:val="24"/>
    </w:rPr>
  </w:style>
  <w:style w:type="paragraph" w:styleId="15">
    <w:name w:val="Body Text"/>
    <w:basedOn w:val="1"/>
    <w:next w:val="1"/>
    <w:link w:val="46"/>
    <w:autoRedefine/>
    <w:qFormat/>
    <w:uiPriority w:val="0"/>
    <w:pPr>
      <w:spacing w:before="100" w:after="100" w:afterLines="0" w:afterAutospacing="0" w:line="312" w:lineRule="auto"/>
      <w:ind w:firstLine="1041" w:firstLineChars="200"/>
    </w:pPr>
  </w:style>
  <w:style w:type="paragraph" w:styleId="16">
    <w:name w:val="Body Text Indent"/>
    <w:basedOn w:val="1"/>
    <w:next w:val="17"/>
    <w:link w:val="67"/>
    <w:qFormat/>
    <w:uiPriority w:val="0"/>
    <w:pPr>
      <w:adjustRightInd w:val="0"/>
      <w:spacing w:after="120" w:line="360" w:lineRule="atLeast"/>
      <w:ind w:left="420" w:leftChars="200"/>
      <w:jc w:val="left"/>
      <w:textAlignment w:val="baseline"/>
    </w:pPr>
    <w:rPr>
      <w:kern w:val="0"/>
      <w:sz w:val="24"/>
      <w:szCs w:val="20"/>
    </w:rPr>
  </w:style>
  <w:style w:type="paragraph" w:styleId="17">
    <w:name w:val="envelope return"/>
    <w:basedOn w:val="1"/>
    <w:qFormat/>
    <w:uiPriority w:val="0"/>
    <w:pPr>
      <w:snapToGrid w:val="0"/>
    </w:pPr>
    <w:rPr>
      <w:rFonts w:ascii="Arial" w:hAnsi="Arial"/>
    </w:rPr>
  </w:style>
  <w:style w:type="paragraph" w:styleId="18">
    <w:name w:val="Block Text"/>
    <w:basedOn w:val="1"/>
    <w:next w:val="19"/>
    <w:qFormat/>
    <w:uiPriority w:val="0"/>
    <w:pPr>
      <w:spacing w:after="120"/>
      <w:ind w:left="1440" w:leftChars="700" w:right="700" w:rightChars="700"/>
    </w:pPr>
    <w:rPr>
      <w:rFonts w:ascii="Times New Roman" w:hAnsi="Times New Roman" w:eastAsia="宋体" w:cs="Times New Roman"/>
      <w:szCs w:val="20"/>
    </w:rPr>
  </w:style>
  <w:style w:type="paragraph" w:styleId="19">
    <w:name w:val="Plain Text"/>
    <w:basedOn w:val="1"/>
    <w:link w:val="47"/>
    <w:qFormat/>
    <w:uiPriority w:val="0"/>
    <w:rPr>
      <w:rFonts w:eastAsia="宋体"/>
      <w:sz w:val="24"/>
    </w:rPr>
  </w:style>
  <w:style w:type="paragraph" w:styleId="20">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21">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22">
    <w:name w:val="Date"/>
    <w:basedOn w:val="1"/>
    <w:next w:val="1"/>
    <w:link w:val="48"/>
    <w:unhideWhenUsed/>
    <w:qFormat/>
    <w:uiPriority w:val="99"/>
    <w:pPr>
      <w:ind w:left="100" w:leftChars="2500"/>
    </w:pPr>
  </w:style>
  <w:style w:type="paragraph" w:styleId="23">
    <w:name w:val="Balloon Text"/>
    <w:basedOn w:val="1"/>
    <w:link w:val="68"/>
    <w:unhideWhenUsed/>
    <w:qFormat/>
    <w:uiPriority w:val="99"/>
    <w:rPr>
      <w:sz w:val="18"/>
      <w:szCs w:val="18"/>
    </w:rPr>
  </w:style>
  <w:style w:type="paragraph" w:styleId="24">
    <w:name w:val="footer"/>
    <w:basedOn w:val="1"/>
    <w:link w:val="49"/>
    <w:unhideWhenUsed/>
    <w:qFormat/>
    <w:uiPriority w:val="99"/>
    <w:pPr>
      <w:tabs>
        <w:tab w:val="center" w:pos="4153"/>
        <w:tab w:val="right" w:pos="8306"/>
      </w:tabs>
      <w:snapToGrid w:val="0"/>
      <w:jc w:val="left"/>
    </w:pPr>
    <w:rPr>
      <w:sz w:val="18"/>
      <w:szCs w:val="18"/>
    </w:rPr>
  </w:style>
  <w:style w:type="paragraph" w:styleId="25">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7">
    <w:name w:val="Subtitle"/>
    <w:basedOn w:val="1"/>
    <w:autoRedefine/>
    <w:qFormat/>
    <w:uiPriority w:val="0"/>
    <w:pPr>
      <w:spacing w:beforeLines="0" w:beforeAutospacing="0" w:afterLines="0" w:afterAutospacing="0" w:line="240" w:lineRule="auto"/>
      <w:jc w:val="center"/>
      <w:outlineLvl w:val="9"/>
    </w:pPr>
    <w:rPr>
      <w:rFonts w:ascii="Arial" w:hAnsi="Arial"/>
      <w:b/>
      <w:kern w:val="28"/>
      <w:sz w:val="44"/>
    </w:rPr>
  </w:style>
  <w:style w:type="paragraph" w:styleId="28">
    <w:name w:val="HTML Preformatted"/>
    <w:basedOn w:val="1"/>
    <w:link w:val="5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9">
    <w:name w:val="Normal (Web)"/>
    <w:basedOn w:val="1"/>
    <w:qFormat/>
    <w:uiPriority w:val="0"/>
    <w:rPr>
      <w:rFonts w:ascii="Calibri" w:hAnsi="Calibri" w:eastAsia="宋体" w:cs="Times New Roman"/>
      <w:sz w:val="24"/>
      <w:szCs w:val="24"/>
    </w:rPr>
  </w:style>
  <w:style w:type="paragraph" w:styleId="30">
    <w:name w:val="Title"/>
    <w:basedOn w:val="1"/>
    <w:autoRedefine/>
    <w:qFormat/>
    <w:uiPriority w:val="10"/>
    <w:pPr>
      <w:spacing w:line="240" w:lineRule="auto"/>
      <w:jc w:val="center"/>
      <w:outlineLvl w:val="9"/>
    </w:pPr>
    <w:rPr>
      <w:rFonts w:ascii="Arial" w:hAnsi="Arial"/>
      <w:b/>
      <w:sz w:val="48"/>
      <w:szCs w:val="40"/>
    </w:rPr>
  </w:style>
  <w:style w:type="paragraph" w:styleId="31">
    <w:name w:val="Body Text First Indent"/>
    <w:basedOn w:val="15"/>
    <w:next w:val="32"/>
    <w:link w:val="52"/>
    <w:qFormat/>
    <w:uiPriority w:val="0"/>
    <w:pPr>
      <w:ind w:firstLine="420" w:firstLineChars="100"/>
    </w:pPr>
    <w:rPr>
      <w:rFonts w:ascii="宋体" w:hAnsi="Times New Roman" w:eastAsia="宋体" w:cs="Times New Roman"/>
      <w:kern w:val="0"/>
      <w:sz w:val="34"/>
      <w:szCs w:val="20"/>
    </w:rPr>
  </w:style>
  <w:style w:type="paragraph" w:styleId="32">
    <w:name w:val="Body Text First Indent 2"/>
    <w:basedOn w:val="16"/>
    <w:next w:val="1"/>
    <w:link w:val="92"/>
    <w:qFormat/>
    <w:uiPriority w:val="0"/>
    <w:pPr>
      <w:adjustRightInd/>
      <w:spacing w:after="0" w:line="240" w:lineRule="auto"/>
      <w:ind w:firstLine="420" w:firstLineChars="200"/>
      <w:jc w:val="both"/>
      <w:textAlignment w:val="auto"/>
    </w:pPr>
    <w:rPr>
      <w:rFonts w:ascii="仿宋_GB2312" w:eastAsia="仿宋_GB2312"/>
      <w:kern w:val="2"/>
      <w:sz w:val="28"/>
      <w:szCs w:val="22"/>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autoRedefine/>
    <w:qFormat/>
    <w:uiPriority w:val="22"/>
    <w:rPr>
      <w:rFonts w:ascii="Arial" w:hAnsi="Arial" w:eastAsia="微软雅黑"/>
      <w:b/>
      <w:color w:val="auto"/>
      <w:u w:val="single"/>
    </w:rPr>
  </w:style>
  <w:style w:type="character" w:styleId="37">
    <w:name w:val="FollowedHyperlink"/>
    <w:basedOn w:val="35"/>
    <w:unhideWhenUsed/>
    <w:qFormat/>
    <w:uiPriority w:val="99"/>
    <w:rPr>
      <w:color w:val="800080" w:themeColor="followedHyperlink"/>
      <w:u w:val="single"/>
      <w14:textFill>
        <w14:solidFill>
          <w14:schemeClr w14:val="folHlink"/>
        </w14:solidFill>
      </w14:textFill>
    </w:rPr>
  </w:style>
  <w:style w:type="character" w:styleId="38">
    <w:name w:val="Emphasis"/>
    <w:basedOn w:val="35"/>
    <w:autoRedefine/>
    <w:qFormat/>
    <w:uiPriority w:val="20"/>
    <w:rPr>
      <w:rFonts w:ascii="Arial" w:hAnsi="Arial" w:eastAsia="微软雅黑"/>
      <w:b/>
      <w:bCs/>
      <w:i/>
      <w:color w:val="auto"/>
      <w:sz w:val="24"/>
      <w:szCs w:val="22"/>
    </w:rPr>
  </w:style>
  <w:style w:type="character" w:styleId="39">
    <w:name w:val="Hyperlink"/>
    <w:basedOn w:val="35"/>
    <w:unhideWhenUsed/>
    <w:qFormat/>
    <w:uiPriority w:val="99"/>
    <w:rPr>
      <w:color w:val="0000FF"/>
      <w:u w:val="single"/>
    </w:rPr>
  </w:style>
  <w:style w:type="paragraph" w:customStyle="1" w:styleId="40">
    <w:name w:val="Default"/>
    <w:next w:val="1"/>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41">
    <w:name w:val="标题 1 Char"/>
    <w:link w:val="2"/>
    <w:qFormat/>
    <w:uiPriority w:val="0"/>
    <w:rPr>
      <w:rFonts w:ascii="Arial" w:hAnsi="Arial" w:eastAsia="微软雅黑" w:cstheme="minorBidi"/>
      <w:b/>
      <w:bCs/>
      <w:kern w:val="44"/>
      <w:sz w:val="44"/>
    </w:rPr>
  </w:style>
  <w:style w:type="character" w:customStyle="1" w:styleId="42">
    <w:name w:val="标题 2 Char"/>
    <w:link w:val="3"/>
    <w:qFormat/>
    <w:uiPriority w:val="0"/>
    <w:rPr>
      <w:rFonts w:ascii="Arial" w:hAnsi="Arial" w:eastAsia="微软雅黑" w:cstheme="minorBidi"/>
      <w:b/>
      <w:kern w:val="2"/>
      <w:sz w:val="32"/>
    </w:rPr>
  </w:style>
  <w:style w:type="character" w:customStyle="1" w:styleId="43">
    <w:name w:val="标题 3 Char"/>
    <w:link w:val="4"/>
    <w:qFormat/>
    <w:uiPriority w:val="0"/>
    <w:rPr>
      <w:rFonts w:ascii="Arial" w:hAnsi="Arial" w:eastAsia="微软雅黑" w:cstheme="minorBidi"/>
      <w:b/>
      <w:kern w:val="2"/>
      <w:sz w:val="30"/>
      <w:szCs w:val="30"/>
    </w:rPr>
  </w:style>
  <w:style w:type="character" w:customStyle="1" w:styleId="44">
    <w:name w:val="标题 4 Char"/>
    <w:link w:val="5"/>
    <w:qFormat/>
    <w:uiPriority w:val="0"/>
    <w:rPr>
      <w:rFonts w:ascii="Arial" w:hAnsi="Arial" w:eastAsia="微软雅黑" w:cstheme="minorBidi"/>
      <w:b/>
      <w:sz w:val="28"/>
    </w:rPr>
  </w:style>
  <w:style w:type="character" w:customStyle="1" w:styleId="45">
    <w:name w:val="正文文本 3 Char"/>
    <w:basedOn w:val="35"/>
    <w:link w:val="14"/>
    <w:qFormat/>
    <w:uiPriority w:val="0"/>
    <w:rPr>
      <w:rFonts w:ascii="Times New Roman" w:hAnsi="Times New Roman" w:eastAsia="宋体" w:cs="Times New Roman"/>
      <w:color w:val="FF0000"/>
      <w:sz w:val="24"/>
      <w:szCs w:val="24"/>
    </w:rPr>
  </w:style>
  <w:style w:type="character" w:customStyle="1" w:styleId="46">
    <w:name w:val="正文文本 Char"/>
    <w:link w:val="15"/>
    <w:qFormat/>
    <w:uiPriority w:val="99"/>
  </w:style>
  <w:style w:type="character" w:customStyle="1" w:styleId="47">
    <w:name w:val="纯文本 Char"/>
    <w:basedOn w:val="35"/>
    <w:link w:val="19"/>
    <w:qFormat/>
    <w:uiPriority w:val="0"/>
    <w:rPr>
      <w:rFonts w:eastAsia="宋体"/>
      <w:sz w:val="24"/>
    </w:rPr>
  </w:style>
  <w:style w:type="character" w:customStyle="1" w:styleId="48">
    <w:name w:val="日期 Char"/>
    <w:basedOn w:val="35"/>
    <w:link w:val="22"/>
    <w:qFormat/>
    <w:uiPriority w:val="99"/>
  </w:style>
  <w:style w:type="character" w:customStyle="1" w:styleId="49">
    <w:name w:val="页脚 Char"/>
    <w:basedOn w:val="35"/>
    <w:link w:val="24"/>
    <w:qFormat/>
    <w:uiPriority w:val="99"/>
    <w:rPr>
      <w:sz w:val="18"/>
      <w:szCs w:val="18"/>
    </w:rPr>
  </w:style>
  <w:style w:type="character" w:customStyle="1" w:styleId="50">
    <w:name w:val="页眉 Char"/>
    <w:basedOn w:val="35"/>
    <w:link w:val="25"/>
    <w:qFormat/>
    <w:uiPriority w:val="99"/>
    <w:rPr>
      <w:sz w:val="18"/>
      <w:szCs w:val="18"/>
    </w:rPr>
  </w:style>
  <w:style w:type="character" w:customStyle="1" w:styleId="51">
    <w:name w:val="HTML 预设格式 Char"/>
    <w:basedOn w:val="35"/>
    <w:link w:val="28"/>
    <w:semiHidden/>
    <w:qFormat/>
    <w:uiPriority w:val="99"/>
    <w:rPr>
      <w:rFonts w:ascii="宋体" w:hAnsi="宋体" w:eastAsia="宋体" w:cs="宋体"/>
      <w:kern w:val="0"/>
      <w:sz w:val="24"/>
      <w:szCs w:val="24"/>
    </w:rPr>
  </w:style>
  <w:style w:type="character" w:customStyle="1" w:styleId="52">
    <w:name w:val="正文首行缩进 Char"/>
    <w:basedOn w:val="46"/>
    <w:link w:val="31"/>
    <w:qFormat/>
    <w:uiPriority w:val="0"/>
    <w:rPr>
      <w:rFonts w:ascii="宋体" w:hAnsi="Times New Roman" w:eastAsia="宋体" w:cs="Times New Roman"/>
      <w:kern w:val="0"/>
      <w:sz w:val="34"/>
      <w:szCs w:val="20"/>
    </w:rPr>
  </w:style>
  <w:style w:type="character" w:customStyle="1" w:styleId="53">
    <w:name w:val="纯文本 Char1"/>
    <w:qFormat/>
    <w:uiPriority w:val="0"/>
    <w:rPr>
      <w:rFonts w:eastAsia="宋体"/>
      <w:sz w:val="24"/>
    </w:rPr>
  </w:style>
  <w:style w:type="paragraph" w:customStyle="1" w:styleId="54">
    <w:name w:val="列出段落1"/>
    <w:basedOn w:val="1"/>
    <w:qFormat/>
    <w:uiPriority w:val="34"/>
    <w:pPr>
      <w:ind w:firstLine="420" w:firstLineChars="200"/>
    </w:pPr>
  </w:style>
  <w:style w:type="paragraph" w:customStyle="1" w:styleId="55">
    <w:name w:val="列出段落2"/>
    <w:basedOn w:val="1"/>
    <w:unhideWhenUsed/>
    <w:qFormat/>
    <w:uiPriority w:val="34"/>
    <w:pPr>
      <w:ind w:firstLine="420" w:firstLineChars="200"/>
    </w:pPr>
  </w:style>
  <w:style w:type="character" w:customStyle="1" w:styleId="56">
    <w:name w:val="正文文本缩进 Char Char"/>
    <w:link w:val="57"/>
    <w:qFormat/>
    <w:uiPriority w:val="0"/>
    <w:rPr>
      <w:rFonts w:ascii="宋体"/>
      <w:sz w:val="24"/>
    </w:rPr>
  </w:style>
  <w:style w:type="paragraph" w:customStyle="1" w:styleId="57">
    <w:name w:val="正文文本缩进1"/>
    <w:basedOn w:val="1"/>
    <w:link w:val="56"/>
    <w:qFormat/>
    <w:uiPriority w:val="0"/>
    <w:pPr>
      <w:spacing w:line="360" w:lineRule="auto"/>
      <w:ind w:firstLine="480" w:firstLineChars="200"/>
    </w:pPr>
    <w:rPr>
      <w:rFonts w:ascii="宋体"/>
      <w:sz w:val="24"/>
    </w:rPr>
  </w:style>
  <w:style w:type="character" w:customStyle="1" w:styleId="58">
    <w:name w:val="日期 Char Char"/>
    <w:link w:val="59"/>
    <w:qFormat/>
    <w:uiPriority w:val="0"/>
    <w:rPr>
      <w:sz w:val="24"/>
    </w:rPr>
  </w:style>
  <w:style w:type="paragraph" w:customStyle="1" w:styleId="59">
    <w:name w:val="日期1"/>
    <w:basedOn w:val="1"/>
    <w:next w:val="1"/>
    <w:link w:val="58"/>
    <w:qFormat/>
    <w:uiPriority w:val="0"/>
    <w:rPr>
      <w:sz w:val="24"/>
    </w:rPr>
  </w:style>
  <w:style w:type="paragraph" w:customStyle="1" w:styleId="60">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1">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2">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3">
    <w:name w:val="edittexttarea"/>
    <w:basedOn w:val="35"/>
    <w:qFormat/>
    <w:uiPriority w:val="0"/>
  </w:style>
  <w:style w:type="paragraph" w:customStyle="1" w:styleId="64">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5">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6">
    <w:name w:val="正文文本缩进 Char"/>
    <w:qFormat/>
    <w:uiPriority w:val="0"/>
    <w:rPr>
      <w:sz w:val="24"/>
    </w:rPr>
  </w:style>
  <w:style w:type="character" w:customStyle="1" w:styleId="67">
    <w:name w:val="正文文本缩进 Char1"/>
    <w:basedOn w:val="35"/>
    <w:link w:val="16"/>
    <w:semiHidden/>
    <w:qFormat/>
    <w:uiPriority w:val="99"/>
    <w:rPr>
      <w:kern w:val="2"/>
      <w:sz w:val="21"/>
      <w:szCs w:val="22"/>
    </w:rPr>
  </w:style>
  <w:style w:type="character" w:customStyle="1" w:styleId="68">
    <w:name w:val="批注框文本 Char"/>
    <w:basedOn w:val="35"/>
    <w:link w:val="23"/>
    <w:semiHidden/>
    <w:qFormat/>
    <w:uiPriority w:val="99"/>
    <w:rPr>
      <w:kern w:val="2"/>
      <w:sz w:val="18"/>
      <w:szCs w:val="18"/>
    </w:rPr>
  </w:style>
  <w:style w:type="paragraph" w:customStyle="1" w:styleId="69">
    <w:name w:val="BodyText"/>
    <w:basedOn w:val="1"/>
    <w:next w:val="1"/>
    <w:qFormat/>
    <w:uiPriority w:val="0"/>
    <w:pPr>
      <w:widowControl/>
      <w:spacing w:after="120"/>
    </w:pPr>
    <w:rPr>
      <w:rFonts w:ascii="Calibri" w:hAnsi="Calibri" w:eastAsia="宋体"/>
      <w:szCs w:val="24"/>
    </w:rPr>
  </w:style>
  <w:style w:type="character" w:customStyle="1" w:styleId="70">
    <w:name w:val="NormalCharacter"/>
    <w:qFormat/>
    <w:uiPriority w:val="0"/>
    <w:rPr>
      <w:rFonts w:asciiTheme="minorHAnsi" w:hAnsiTheme="minorHAnsi" w:eastAsiaTheme="minorEastAsia" w:cstheme="minorBidi"/>
      <w:kern w:val="2"/>
      <w:sz w:val="21"/>
      <w:szCs w:val="22"/>
      <w:lang w:val="en-US" w:eastAsia="zh-CN" w:bidi="ar-SA"/>
    </w:rPr>
  </w:style>
  <w:style w:type="character" w:customStyle="1" w:styleId="71">
    <w:name w:val="标题 5 Char"/>
    <w:link w:val="6"/>
    <w:semiHidden/>
    <w:qFormat/>
    <w:uiPriority w:val="9"/>
    <w:rPr>
      <w:rFonts w:ascii="Arial" w:hAnsi="Arial" w:eastAsia="微软雅黑" w:cstheme="minorBidi"/>
      <w:b/>
      <w:sz w:val="24"/>
      <w:szCs w:val="22"/>
    </w:rPr>
  </w:style>
  <w:style w:type="paragraph" w:customStyle="1" w:styleId="72">
    <w:name w:val="列表段落1"/>
    <w:basedOn w:val="1"/>
    <w:unhideWhenUsed/>
    <w:qFormat/>
    <w:uiPriority w:val="34"/>
    <w:pPr>
      <w:ind w:firstLine="420" w:firstLineChars="200"/>
    </w:pPr>
    <w:rPr>
      <w:szCs w:val="24"/>
    </w:rPr>
  </w:style>
  <w:style w:type="character" w:customStyle="1" w:styleId="73">
    <w:name w:val="font31"/>
    <w:basedOn w:val="35"/>
    <w:qFormat/>
    <w:uiPriority w:val="0"/>
    <w:rPr>
      <w:rFonts w:hint="eastAsia" w:ascii="宋体" w:hAnsi="宋体" w:eastAsia="宋体" w:cs="宋体"/>
      <w:b/>
      <w:color w:val="000000"/>
      <w:sz w:val="28"/>
      <w:szCs w:val="28"/>
      <w:u w:val="none"/>
    </w:rPr>
  </w:style>
  <w:style w:type="character" w:customStyle="1" w:styleId="74">
    <w:name w:val="font21"/>
    <w:basedOn w:val="35"/>
    <w:qFormat/>
    <w:uiPriority w:val="0"/>
    <w:rPr>
      <w:rFonts w:hint="eastAsia" w:ascii="宋体" w:hAnsi="宋体" w:eastAsia="宋体" w:cs="宋体"/>
      <w:color w:val="000000"/>
      <w:sz w:val="20"/>
      <w:szCs w:val="20"/>
      <w:u w:val="none"/>
    </w:rPr>
  </w:style>
  <w:style w:type="character" w:customStyle="1" w:styleId="75">
    <w:name w:val="文档结构图 Char"/>
    <w:basedOn w:val="35"/>
    <w:link w:val="13"/>
    <w:semiHidden/>
    <w:qFormat/>
    <w:uiPriority w:val="99"/>
    <w:rPr>
      <w:rFonts w:ascii="宋体" w:hAnsiTheme="minorHAnsi" w:cstheme="minorBidi"/>
      <w:kern w:val="2"/>
      <w:sz w:val="18"/>
      <w:szCs w:val="18"/>
    </w:rPr>
  </w:style>
  <w:style w:type="paragraph" w:styleId="76">
    <w:name w:val="List Paragraph"/>
    <w:basedOn w:val="1"/>
    <w:unhideWhenUsed/>
    <w:qFormat/>
    <w:uiPriority w:val="99"/>
    <w:pPr>
      <w:ind w:firstLine="420" w:firstLineChars="200"/>
    </w:pPr>
  </w:style>
  <w:style w:type="character" w:customStyle="1" w:styleId="77">
    <w:name w:val="ca-2"/>
    <w:basedOn w:val="35"/>
    <w:qFormat/>
    <w:uiPriority w:val="0"/>
  </w:style>
  <w:style w:type="character" w:customStyle="1" w:styleId="78">
    <w:name w:val="ca-3"/>
    <w:basedOn w:val="35"/>
    <w:qFormat/>
    <w:uiPriority w:val="0"/>
  </w:style>
  <w:style w:type="paragraph" w:customStyle="1" w:styleId="79">
    <w:name w:val="UserStyle_0"/>
    <w:basedOn w:val="1"/>
    <w:qFormat/>
    <w:uiPriority w:val="0"/>
    <w:pPr>
      <w:widowControl/>
      <w:textAlignment w:val="baseline"/>
    </w:pPr>
    <w:rPr>
      <w:kern w:val="0"/>
      <w:szCs w:val="21"/>
    </w:rPr>
  </w:style>
  <w:style w:type="paragraph" w:customStyle="1" w:styleId="80">
    <w:name w:val="Heading1"/>
    <w:basedOn w:val="1"/>
    <w:next w:val="1"/>
    <w:qFormat/>
    <w:uiPriority w:val="0"/>
    <w:pPr>
      <w:spacing w:line="500" w:lineRule="exact"/>
      <w:jc w:val="center"/>
      <w:textAlignment w:val="baseline"/>
    </w:pPr>
    <w:rPr>
      <w:rFonts w:ascii="宋体" w:hAnsi="宋体"/>
      <w:b/>
      <w:kern w:val="0"/>
      <w:sz w:val="36"/>
      <w:szCs w:val="36"/>
      <w:lang w:val="zh-CN"/>
    </w:rPr>
  </w:style>
  <w:style w:type="paragraph" w:customStyle="1" w:styleId="81">
    <w:name w:val="p0"/>
    <w:basedOn w:val="1"/>
    <w:qFormat/>
    <w:uiPriority w:val="0"/>
    <w:pPr>
      <w:widowControl/>
    </w:pPr>
    <w:rPr>
      <w:rFonts w:ascii="Times New Roman" w:hAnsi="Times New Roman" w:eastAsia="宋体" w:cs="Times New Roman"/>
      <w:kern w:val="0"/>
      <w:szCs w:val="21"/>
    </w:rPr>
  </w:style>
  <w:style w:type="paragraph" w:customStyle="1" w:styleId="82">
    <w:name w:val="xl66"/>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83">
    <w:name w:val="xl6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84">
    <w:name w:val="xl68"/>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85">
    <w:name w:val="xl6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9CC3E6"/>
      <w:spacing w:before="100" w:beforeAutospacing="1" w:after="100" w:afterAutospacing="1"/>
      <w:jc w:val="center"/>
    </w:pPr>
    <w:rPr>
      <w:rFonts w:ascii="宋体" w:hAnsi="宋体" w:eastAsia="宋体" w:cs="宋体"/>
      <w:b/>
      <w:bCs/>
      <w:kern w:val="0"/>
      <w:sz w:val="24"/>
      <w:szCs w:val="24"/>
    </w:rPr>
  </w:style>
  <w:style w:type="paragraph" w:customStyle="1" w:styleId="8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9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92">
    <w:name w:val="正文首行缩进 2 Char"/>
    <w:basedOn w:val="67"/>
    <w:link w:val="32"/>
    <w:qFormat/>
    <w:uiPriority w:val="0"/>
    <w:rPr>
      <w:rFonts w:ascii="仿宋_GB2312" w:eastAsia="仿宋_GB2312" w:hAnsiTheme="minorHAnsi" w:cstheme="minorBidi"/>
      <w:kern w:val="2"/>
      <w:sz w:val="28"/>
      <w:szCs w:val="22"/>
    </w:rPr>
  </w:style>
  <w:style w:type="character" w:customStyle="1" w:styleId="93">
    <w:name w:val="blue"/>
    <w:basedOn w:val="35"/>
    <w:qFormat/>
    <w:uiPriority w:val="0"/>
    <w:rPr>
      <w:color w:val="0371C6"/>
      <w:sz w:val="21"/>
      <w:szCs w:val="21"/>
    </w:rPr>
  </w:style>
  <w:style w:type="character" w:customStyle="1" w:styleId="94">
    <w:name w:val="active"/>
    <w:basedOn w:val="35"/>
    <w:qFormat/>
    <w:uiPriority w:val="0"/>
    <w:rPr>
      <w:color w:val="FFFFFF"/>
      <w:shd w:val="clear" w:color="auto" w:fill="2B7AFC"/>
    </w:rPr>
  </w:style>
  <w:style w:type="character" w:customStyle="1" w:styleId="95">
    <w:name w:val="green"/>
    <w:basedOn w:val="35"/>
    <w:qFormat/>
    <w:uiPriority w:val="0"/>
    <w:rPr>
      <w:color w:val="66AE00"/>
      <w:sz w:val="18"/>
      <w:szCs w:val="18"/>
    </w:rPr>
  </w:style>
  <w:style w:type="character" w:customStyle="1" w:styleId="96">
    <w:name w:val="green1"/>
    <w:basedOn w:val="35"/>
    <w:qFormat/>
    <w:uiPriority w:val="0"/>
    <w:rPr>
      <w:color w:val="66AE00"/>
      <w:sz w:val="18"/>
      <w:szCs w:val="18"/>
    </w:rPr>
  </w:style>
  <w:style w:type="character" w:customStyle="1" w:styleId="97">
    <w:name w:val="red"/>
    <w:basedOn w:val="35"/>
    <w:qFormat/>
    <w:uiPriority w:val="0"/>
    <w:rPr>
      <w:color w:val="FF0000"/>
    </w:rPr>
  </w:style>
  <w:style w:type="character" w:customStyle="1" w:styleId="98">
    <w:name w:val="red1"/>
    <w:basedOn w:val="35"/>
    <w:qFormat/>
    <w:uiPriority w:val="0"/>
    <w:rPr>
      <w:color w:val="FF0000"/>
      <w:sz w:val="18"/>
      <w:szCs w:val="18"/>
    </w:rPr>
  </w:style>
  <w:style w:type="character" w:customStyle="1" w:styleId="99">
    <w:name w:val="red2"/>
    <w:basedOn w:val="35"/>
    <w:qFormat/>
    <w:uiPriority w:val="0"/>
    <w:rPr>
      <w:color w:val="FF0000"/>
      <w:sz w:val="18"/>
      <w:szCs w:val="18"/>
    </w:rPr>
  </w:style>
  <w:style w:type="character" w:customStyle="1" w:styleId="100">
    <w:name w:val="red3"/>
    <w:basedOn w:val="35"/>
    <w:qFormat/>
    <w:uiPriority w:val="0"/>
    <w:rPr>
      <w:color w:val="CC0000"/>
    </w:rPr>
  </w:style>
  <w:style w:type="character" w:customStyle="1" w:styleId="101">
    <w:name w:val="gb-jt"/>
    <w:basedOn w:val="35"/>
    <w:qFormat/>
    <w:uiPriority w:val="0"/>
  </w:style>
  <w:style w:type="character" w:customStyle="1" w:styleId="102">
    <w:name w:val="hover25"/>
    <w:basedOn w:val="35"/>
    <w:qFormat/>
    <w:uiPriority w:val="0"/>
  </w:style>
  <w:style w:type="character" w:customStyle="1" w:styleId="103">
    <w:name w:val="right"/>
    <w:basedOn w:val="35"/>
    <w:qFormat/>
    <w:uiPriority w:val="0"/>
    <w:rPr>
      <w:color w:val="999999"/>
      <w:sz w:val="18"/>
      <w:szCs w:val="18"/>
    </w:rPr>
  </w:style>
  <w:style w:type="character" w:customStyle="1" w:styleId="104">
    <w:name w:val="font41"/>
    <w:basedOn w:val="35"/>
    <w:qFormat/>
    <w:uiPriority w:val="0"/>
    <w:rPr>
      <w:rFonts w:hint="eastAsia" w:ascii="宋体" w:hAnsi="宋体" w:eastAsia="宋体" w:cs="宋体"/>
      <w:color w:val="000000"/>
      <w:sz w:val="20"/>
      <w:szCs w:val="20"/>
      <w:u w:val="none"/>
    </w:rPr>
  </w:style>
  <w:style w:type="paragraph" w:customStyle="1" w:styleId="105">
    <w:name w:val="文档说明标题"/>
    <w:basedOn w:val="1"/>
    <w:autoRedefine/>
    <w:qFormat/>
    <w:uiPriority w:val="0"/>
    <w:pPr>
      <w:spacing w:line="240" w:lineRule="auto"/>
      <w:ind w:firstLine="0" w:firstLineChars="0"/>
      <w:jc w:val="center"/>
      <w:outlineLvl w:val="9"/>
    </w:pPr>
    <w:rPr>
      <w:rFonts w:ascii="Times New Roman" w:hAnsi="Times New Roman"/>
      <w:b/>
      <w:sz w:val="52"/>
      <w:szCs w:val="40"/>
      <w:lang w:eastAsia="zh-Hans"/>
    </w:rPr>
  </w:style>
  <w:style w:type="paragraph" w:customStyle="1" w:styleId="106">
    <w:name w:val="附录标题"/>
    <w:basedOn w:val="1"/>
    <w:autoRedefine/>
    <w:qFormat/>
    <w:uiPriority w:val="0"/>
    <w:pPr>
      <w:spacing w:beforeLines="0" w:after="157" w:afterLines="50" w:line="240" w:lineRule="auto"/>
      <w:jc w:val="left"/>
      <w:outlineLvl w:val="0"/>
    </w:pPr>
    <w:rPr>
      <w:rFonts w:hint="eastAsia" w:ascii="Arial" w:hAnsi="Arial"/>
      <w:b/>
      <w:kern w:val="28"/>
      <w:sz w:val="36"/>
    </w:rPr>
  </w:style>
  <w:style w:type="paragraph" w:customStyle="1" w:styleId="107">
    <w:name w:val="章标题"/>
    <w:basedOn w:val="1"/>
    <w:autoRedefine/>
    <w:qFormat/>
    <w:uiPriority w:val="0"/>
    <w:pPr>
      <w:spacing w:beforeLines="0" w:after="157" w:afterLines="50" w:line="240" w:lineRule="auto"/>
      <w:jc w:val="center"/>
      <w:outlineLvl w:val="0"/>
    </w:pPr>
    <w:rPr>
      <w:rFonts w:hint="eastAsia" w:ascii="Arial" w:hAnsi="Arial"/>
      <w:b/>
      <w:kern w:val="28"/>
      <w:sz w:val="44"/>
    </w:rPr>
  </w:style>
  <w:style w:type="paragraph" w:customStyle="1" w:styleId="108">
    <w:name w:val="节标题"/>
    <w:basedOn w:val="1"/>
    <w:autoRedefine/>
    <w:qFormat/>
    <w:uiPriority w:val="0"/>
    <w:pPr>
      <w:spacing w:beforeLines="0" w:after="50" w:afterLines="50" w:line="240" w:lineRule="auto"/>
      <w:jc w:val="center"/>
      <w:outlineLvl w:val="0"/>
    </w:pPr>
    <w:rPr>
      <w:rFonts w:hint="eastAsia" w:ascii="Arial" w:hAnsi="Arial"/>
      <w:b/>
      <w:kern w:val="28"/>
      <w:sz w:val="32"/>
    </w:rPr>
  </w:style>
  <w:style w:type="character" w:customStyle="1" w:styleId="109">
    <w:name w:val="摘要"/>
    <w:basedOn w:val="35"/>
    <w:autoRedefine/>
    <w:qFormat/>
    <w:uiPriority w:val="0"/>
    <w:rPr>
      <w:rFonts w:hint="eastAsia" w:ascii="Arial" w:hAnsi="Arial"/>
      <w:b/>
      <w:lang w:val="en-US" w:eastAsia="zh-CN"/>
    </w:rPr>
  </w:style>
  <w:style w:type="character" w:customStyle="1" w:styleId="110">
    <w:name w:val="关键词"/>
    <w:basedOn w:val="35"/>
    <w:autoRedefine/>
    <w:qFormat/>
    <w:uiPriority w:val="0"/>
    <w:rPr>
      <w:rFonts w:hint="eastAsia" w:ascii="Arial" w:hAnsi="Arial"/>
      <w:b/>
      <w:lang w:val="en-US" w:eastAsia="zh-CN"/>
    </w:rPr>
  </w:style>
  <w:style w:type="paragraph" w:customStyle="1" w:styleId="111">
    <w:name w:val="题注1"/>
    <w:basedOn w:val="1"/>
    <w:autoRedefine/>
    <w:qFormat/>
    <w:uiPriority w:val="0"/>
    <w:pPr>
      <w:jc w:val="center"/>
    </w:pPr>
    <w:rPr>
      <w:rFonts w:hint="eastAsia" w:ascii="Arial" w:hAnsi="Arial"/>
      <w:sz w:val="20"/>
    </w:rPr>
  </w:style>
  <w:style w:type="paragraph" w:customStyle="1" w:styleId="112">
    <w:name w:val="Table Text"/>
    <w:basedOn w:val="1"/>
    <w:autoRedefine/>
    <w:semiHidden/>
    <w:qFormat/>
    <w:uiPriority w:val="0"/>
    <w:rPr>
      <w:rFonts w:ascii="宋体" w:hAnsi="宋体" w:eastAsia="宋体" w:cs="宋体"/>
      <w:szCs w:val="21"/>
      <w:lang w:eastAsia="en-US"/>
    </w:rPr>
  </w:style>
  <w:style w:type="paragraph" w:customStyle="1" w:styleId="113">
    <w:name w:val="纯文本1"/>
    <w:basedOn w:val="1"/>
    <w:unhideWhenUsed/>
    <w:qFormat/>
    <w:uiPriority w:val="0"/>
    <w:pPr>
      <w:widowControl/>
      <w:overflowPunct w:val="0"/>
      <w:autoSpaceDE w:val="0"/>
      <w:autoSpaceDN w:val="0"/>
      <w:adjustRightInd w:val="0"/>
      <w:jc w:val="left"/>
      <w:textAlignment w:val="baseline"/>
    </w:pPr>
    <w:rPr>
      <w:rFonts w:ascii="宋体" w:hAnsi="Courier New"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5F273F-99E7-4865-A98A-8B450CDB561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77</Pages>
  <Words>13669</Words>
  <Characters>14867</Characters>
  <Lines>321</Lines>
  <Paragraphs>90</Paragraphs>
  <TotalTime>40</TotalTime>
  <ScaleCrop>false</ScaleCrop>
  <LinksUpToDate>false</LinksUpToDate>
  <CharactersWithSpaces>15097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2021-09-13T03:54:00Z</dcterms:created>
  <dc:creator>许昌市公共资源交易中心:孟莉</dc:creator>
  <cp:lastModifiedBy>襄城县公共资源交易中心:陈良民</cp:lastModifiedBy>
  <cp:lastPrinted>2023-05-26T03:19:00Z</cp:lastPrinted>
  <dcterms:modified xsi:type="dcterms:W3CDTF">2025-05-26T00:56:17Z</dcterms:modified>
  <cp:revision>217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406E738EC92146E7AC3F8086FC64EBEF_13</vt:lpwstr>
  </property>
  <property fmtid="{D5CDD505-2E9C-101B-9397-08002B2CF9AE}" pid="4" name="KSOTemplateDocerSaveRecord">
    <vt:lpwstr>eyJoZGlkIjoiNGJhMTM0ODQ4MjYwMzEwMWE4ZmNlNGY5YWM3ZTE4MjEiLCJ1c2VySWQiOiIxNTYwNDIyNTA1In0=</vt:lpwstr>
  </property>
</Properties>
</file>