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D4834">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p>
    <w:tbl>
      <w:tblPr>
        <w:tblStyle w:val="7"/>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6942"/>
        <w:gridCol w:w="1166"/>
      </w:tblGrid>
      <w:tr w14:paraId="0FB1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0" w:type="dxa"/>
            <w:gridSpan w:val="3"/>
            <w:tcBorders>
              <w:top w:val="nil"/>
              <w:left w:val="nil"/>
              <w:right w:val="nil"/>
            </w:tcBorders>
            <w:noWrap w:val="0"/>
            <w:vAlign w:val="center"/>
          </w:tcPr>
          <w:p w14:paraId="566BE9E9">
            <w:pPr>
              <w:widowControl/>
              <w:adjustRightInd w:val="0"/>
              <w:snapToGrid w:val="0"/>
              <w:spacing w:line="360" w:lineRule="auto"/>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高端麻醉机</w:t>
            </w:r>
          </w:p>
        </w:tc>
      </w:tr>
      <w:tr w14:paraId="75F5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54F279F">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42" w:type="dxa"/>
            <w:tcBorders>
              <w:tl2br w:val="nil"/>
              <w:tr2bl w:val="nil"/>
            </w:tcBorders>
            <w:noWrap w:val="0"/>
            <w:vAlign w:val="center"/>
          </w:tcPr>
          <w:p w14:paraId="2180F351">
            <w:pPr>
              <w:widowControl/>
              <w:adjustRightInd w:val="0"/>
              <w:snapToGrid w:val="0"/>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166" w:type="dxa"/>
            <w:tcBorders>
              <w:tl2br w:val="nil"/>
              <w:tr2bl w:val="nil"/>
            </w:tcBorders>
            <w:noWrap w:val="0"/>
            <w:vAlign w:val="center"/>
          </w:tcPr>
          <w:p w14:paraId="2B10E678">
            <w:pPr>
              <w:widowControl/>
              <w:adjustRightInd w:val="0"/>
              <w:snapToGrid w:val="0"/>
              <w:spacing w:line="36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1098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4EB1E59">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42" w:type="dxa"/>
            <w:tcBorders>
              <w:tl2br w:val="nil"/>
              <w:tr2bl w:val="nil"/>
            </w:tcBorders>
            <w:noWrap w:val="0"/>
            <w:vAlign w:val="center"/>
          </w:tcPr>
          <w:p w14:paraId="69E3A2D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166" w:type="dxa"/>
            <w:tcBorders>
              <w:tl2br w:val="nil"/>
              <w:tr2bl w:val="nil"/>
            </w:tcBorders>
            <w:noWrap w:val="0"/>
            <w:vAlign w:val="center"/>
          </w:tcPr>
          <w:p w14:paraId="2D87BFF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88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5377168">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42" w:type="dxa"/>
            <w:tcBorders>
              <w:tl2br w:val="nil"/>
              <w:tr2bl w:val="nil"/>
            </w:tcBorders>
            <w:noWrap w:val="0"/>
            <w:vAlign w:val="center"/>
          </w:tcPr>
          <w:p w14:paraId="62AE2BC5">
            <w:pPr>
              <w:widowControl/>
              <w:adjustRightInd w:val="0"/>
              <w:snapToGrid w:val="0"/>
              <w:spacing w:line="36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投标时要求提供投标产品注册</w:t>
            </w:r>
            <w:r>
              <w:rPr>
                <w:rFonts w:hint="eastAsia" w:ascii="宋体" w:hAnsi="宋体" w:eastAsia="宋体" w:cs="宋体"/>
                <w:kern w:val="0"/>
                <w:sz w:val="21"/>
                <w:szCs w:val="21"/>
                <w:lang w:val="en-US" w:eastAsia="zh-CN"/>
              </w:rPr>
              <w:t>所用</w:t>
            </w:r>
            <w:r>
              <w:rPr>
                <w:rFonts w:hint="eastAsia" w:ascii="宋体" w:hAnsi="宋体" w:eastAsia="宋体" w:cs="宋体"/>
                <w:kern w:val="0"/>
                <w:sz w:val="21"/>
                <w:szCs w:val="21"/>
              </w:rPr>
              <w:t>检验报告、技术参数表（datasheet）及产品彩页</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说明书</w:t>
            </w:r>
          </w:p>
        </w:tc>
        <w:tc>
          <w:tcPr>
            <w:tcW w:w="1166" w:type="dxa"/>
            <w:tcBorders>
              <w:tl2br w:val="nil"/>
              <w:tr2bl w:val="nil"/>
            </w:tcBorders>
            <w:noWrap w:val="0"/>
            <w:vAlign w:val="center"/>
          </w:tcPr>
          <w:p w14:paraId="5DD70673">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DF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0AC1D2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42" w:type="dxa"/>
            <w:tcBorders>
              <w:tl2br w:val="nil"/>
              <w:tr2bl w:val="nil"/>
            </w:tcBorders>
            <w:noWrap w:val="0"/>
            <w:vAlign w:val="center"/>
          </w:tcPr>
          <w:p w14:paraId="0AE202D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所投产品</w:t>
            </w:r>
            <w:r>
              <w:rPr>
                <w:rFonts w:hint="eastAsia" w:ascii="宋体" w:hAnsi="宋体" w:eastAsia="宋体" w:cs="宋体"/>
                <w:kern w:val="0"/>
                <w:sz w:val="21"/>
                <w:szCs w:val="21"/>
              </w:rPr>
              <w:t>医疗器械注册证</w:t>
            </w:r>
          </w:p>
        </w:tc>
        <w:tc>
          <w:tcPr>
            <w:tcW w:w="1166" w:type="dxa"/>
            <w:tcBorders>
              <w:tl2br w:val="nil"/>
              <w:tr2bl w:val="nil"/>
            </w:tcBorders>
            <w:noWrap w:val="0"/>
            <w:vAlign w:val="center"/>
          </w:tcPr>
          <w:p w14:paraId="2AC5ACC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BE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5DB52F7">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42" w:type="dxa"/>
            <w:tcBorders>
              <w:tl2br w:val="nil"/>
              <w:tr2bl w:val="nil"/>
            </w:tcBorders>
            <w:noWrap w:val="0"/>
            <w:vAlign w:val="center"/>
          </w:tcPr>
          <w:p w14:paraId="428C1971">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166" w:type="dxa"/>
            <w:tcBorders>
              <w:tl2br w:val="nil"/>
              <w:tr2bl w:val="nil"/>
            </w:tcBorders>
            <w:noWrap w:val="0"/>
            <w:vAlign w:val="center"/>
          </w:tcPr>
          <w:p w14:paraId="1F285DC6">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DB8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0F3B82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42" w:type="dxa"/>
            <w:tcBorders>
              <w:tl2br w:val="nil"/>
              <w:tr2bl w:val="nil"/>
            </w:tcBorders>
            <w:noWrap w:val="0"/>
            <w:vAlign w:val="center"/>
          </w:tcPr>
          <w:p w14:paraId="65B351D2">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166" w:type="dxa"/>
            <w:tcBorders>
              <w:tl2br w:val="nil"/>
              <w:tr2bl w:val="nil"/>
            </w:tcBorders>
            <w:noWrap w:val="0"/>
            <w:vAlign w:val="center"/>
          </w:tcPr>
          <w:p w14:paraId="132F4DC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3D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1DF9EB8A">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42" w:type="dxa"/>
            <w:tcBorders>
              <w:tl2br w:val="nil"/>
              <w:tr2bl w:val="nil"/>
            </w:tcBorders>
            <w:noWrap w:val="0"/>
            <w:vAlign w:val="center"/>
          </w:tcPr>
          <w:p w14:paraId="36FAA52C">
            <w:pPr>
              <w:widowControl/>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166" w:type="dxa"/>
            <w:tcBorders>
              <w:tl2br w:val="nil"/>
              <w:tr2bl w:val="nil"/>
            </w:tcBorders>
            <w:noWrap w:val="0"/>
            <w:vAlign w:val="center"/>
          </w:tcPr>
          <w:p w14:paraId="16C18C2B">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7C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74587D8">
            <w:pPr>
              <w:widowControl/>
              <w:adjustRightInd w:val="0"/>
              <w:snapToGrid w:val="0"/>
              <w:spacing w:line="360" w:lineRule="auto"/>
              <w:jc w:val="center"/>
              <w:textAlignment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7</w:t>
            </w:r>
          </w:p>
        </w:tc>
        <w:tc>
          <w:tcPr>
            <w:tcW w:w="6942" w:type="dxa"/>
            <w:tcBorders>
              <w:bottom w:val="single" w:color="auto" w:sz="4" w:space="0"/>
              <w:tl2br w:val="nil"/>
              <w:tr2bl w:val="nil"/>
            </w:tcBorders>
            <w:noWrap w:val="0"/>
            <w:vAlign w:val="center"/>
          </w:tcPr>
          <w:p w14:paraId="0750036C">
            <w:pPr>
              <w:widowControl/>
              <w:adjustRightInd w:val="0"/>
              <w:snapToGrid w:val="0"/>
              <w:spacing w:line="360" w:lineRule="auto"/>
              <w:jc w:val="left"/>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数量</w:t>
            </w:r>
          </w:p>
        </w:tc>
        <w:tc>
          <w:tcPr>
            <w:tcW w:w="1166" w:type="dxa"/>
            <w:tcBorders>
              <w:tl2br w:val="nil"/>
              <w:tr2bl w:val="nil"/>
            </w:tcBorders>
            <w:noWrap w:val="0"/>
            <w:vAlign w:val="center"/>
          </w:tcPr>
          <w:p w14:paraId="3DF14917">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台</w:t>
            </w:r>
          </w:p>
        </w:tc>
      </w:tr>
      <w:tr w14:paraId="3A5D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7E1EE531">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42" w:type="dxa"/>
            <w:tcBorders>
              <w:tl2br w:val="nil"/>
              <w:tr2bl w:val="nil"/>
            </w:tcBorders>
            <w:noWrap w:val="0"/>
            <w:vAlign w:val="center"/>
          </w:tcPr>
          <w:p w14:paraId="2EB10BAF">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166" w:type="dxa"/>
            <w:tcBorders>
              <w:tl2br w:val="nil"/>
              <w:tr2bl w:val="nil"/>
            </w:tcBorders>
            <w:noWrap w:val="0"/>
            <w:vAlign w:val="center"/>
          </w:tcPr>
          <w:p w14:paraId="108C1D10">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1883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1CA567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w:t>
            </w:r>
          </w:p>
        </w:tc>
        <w:tc>
          <w:tcPr>
            <w:tcW w:w="6942" w:type="dxa"/>
            <w:tcBorders>
              <w:tl2br w:val="nil"/>
              <w:tr2bl w:val="nil"/>
            </w:tcBorders>
            <w:noWrap w:val="0"/>
            <w:vAlign w:val="center"/>
          </w:tcPr>
          <w:p w14:paraId="2AB9D7A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适用范围：用于对成人、小儿和新生儿的吸入麻醉及呼吸管理</w:t>
            </w:r>
          </w:p>
        </w:tc>
        <w:tc>
          <w:tcPr>
            <w:tcW w:w="1166" w:type="dxa"/>
            <w:tcBorders>
              <w:tl2br w:val="nil"/>
              <w:tr2bl w:val="nil"/>
            </w:tcBorders>
            <w:noWrap w:val="0"/>
            <w:vAlign w:val="center"/>
          </w:tcPr>
          <w:p w14:paraId="3DDD53C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03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5C2C8F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w:t>
            </w:r>
          </w:p>
        </w:tc>
        <w:tc>
          <w:tcPr>
            <w:tcW w:w="6942" w:type="dxa"/>
            <w:tcBorders>
              <w:tl2br w:val="nil"/>
              <w:tr2bl w:val="nil"/>
            </w:tcBorders>
            <w:noWrap w:val="0"/>
            <w:vAlign w:val="center"/>
          </w:tcPr>
          <w:p w14:paraId="31F7B76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基本要求</w:t>
            </w:r>
          </w:p>
        </w:tc>
        <w:tc>
          <w:tcPr>
            <w:tcW w:w="1166" w:type="dxa"/>
            <w:tcBorders>
              <w:tl2br w:val="nil"/>
              <w:tr2bl w:val="nil"/>
            </w:tcBorders>
            <w:noWrap w:val="0"/>
            <w:vAlign w:val="center"/>
          </w:tcPr>
          <w:p w14:paraId="3F99376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EA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531F70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#2.1</w:t>
            </w:r>
          </w:p>
        </w:tc>
        <w:tc>
          <w:tcPr>
            <w:tcW w:w="6942" w:type="dxa"/>
            <w:tcBorders>
              <w:tl2br w:val="nil"/>
              <w:tr2bl w:val="nil"/>
            </w:tcBorders>
            <w:noWrap w:val="0"/>
            <w:vAlign w:val="center"/>
          </w:tcPr>
          <w:p w14:paraId="75A3416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标配锂电池，后备电池使用时间≥120分钟</w:t>
            </w:r>
          </w:p>
        </w:tc>
        <w:tc>
          <w:tcPr>
            <w:tcW w:w="1166" w:type="dxa"/>
            <w:tcBorders>
              <w:tl2br w:val="nil"/>
              <w:tr2bl w:val="nil"/>
            </w:tcBorders>
            <w:noWrap w:val="0"/>
            <w:vAlign w:val="center"/>
          </w:tcPr>
          <w:p w14:paraId="20F1CB5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C30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B463C0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2.2</w:t>
            </w:r>
          </w:p>
        </w:tc>
        <w:tc>
          <w:tcPr>
            <w:tcW w:w="6942" w:type="dxa"/>
            <w:tcBorders>
              <w:tl2br w:val="nil"/>
              <w:tr2bl w:val="nil"/>
            </w:tcBorders>
            <w:noWrap w:val="0"/>
            <w:vAlign w:val="center"/>
          </w:tcPr>
          <w:p w14:paraId="539A320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接口：多功能复用接口、支持网络和软件在线升级功能、 RS-232C 串行通讯接口、 VGA 接口等类似接口，≥4个辅助电源接口等</w:t>
            </w:r>
          </w:p>
        </w:tc>
        <w:tc>
          <w:tcPr>
            <w:tcW w:w="1166" w:type="dxa"/>
            <w:tcBorders>
              <w:tl2br w:val="nil"/>
              <w:tr2bl w:val="nil"/>
            </w:tcBorders>
            <w:noWrap w:val="0"/>
            <w:vAlign w:val="center"/>
          </w:tcPr>
          <w:p w14:paraId="69ADFE8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061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9421EC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2.3</w:t>
            </w:r>
          </w:p>
        </w:tc>
        <w:tc>
          <w:tcPr>
            <w:tcW w:w="6942" w:type="dxa"/>
            <w:tcBorders>
              <w:tl2br w:val="nil"/>
              <w:tr2bl w:val="nil"/>
            </w:tcBorders>
            <w:noWrap w:val="0"/>
            <w:vAlign w:val="center"/>
          </w:tcPr>
          <w:p w14:paraId="1C2DBE7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机架：带大工作台侧栏杆推车，≥3个抽屉，标配中央刹车</w:t>
            </w:r>
          </w:p>
        </w:tc>
        <w:tc>
          <w:tcPr>
            <w:tcW w:w="1166" w:type="dxa"/>
            <w:tcBorders>
              <w:tl2br w:val="nil"/>
              <w:tr2bl w:val="nil"/>
            </w:tcBorders>
            <w:noWrap w:val="0"/>
            <w:vAlign w:val="center"/>
          </w:tcPr>
          <w:p w14:paraId="517CAA3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232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A39D70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2.4</w:t>
            </w:r>
          </w:p>
        </w:tc>
        <w:tc>
          <w:tcPr>
            <w:tcW w:w="6942" w:type="dxa"/>
            <w:tcBorders>
              <w:tl2br w:val="nil"/>
              <w:tr2bl w:val="nil"/>
            </w:tcBorders>
            <w:noWrap w:val="0"/>
            <w:vAlign w:val="center"/>
          </w:tcPr>
          <w:p w14:paraId="5C4079CF">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适合内窥镜手术模式：具备三级照明顶光灯，能够在黑暗环境中提供麻醉机工作台面照明</w:t>
            </w:r>
          </w:p>
        </w:tc>
        <w:tc>
          <w:tcPr>
            <w:tcW w:w="1166" w:type="dxa"/>
            <w:tcBorders>
              <w:tl2br w:val="nil"/>
              <w:tr2bl w:val="nil"/>
            </w:tcBorders>
            <w:noWrap w:val="0"/>
            <w:vAlign w:val="center"/>
          </w:tcPr>
          <w:p w14:paraId="5536EB3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B59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1ED981A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2.5</w:t>
            </w:r>
          </w:p>
        </w:tc>
        <w:tc>
          <w:tcPr>
            <w:tcW w:w="6942" w:type="dxa"/>
            <w:tcBorders>
              <w:tl2br w:val="nil"/>
              <w:tr2bl w:val="nil"/>
            </w:tcBorders>
            <w:noWrap w:val="0"/>
            <w:vAlign w:val="center"/>
          </w:tcPr>
          <w:p w14:paraId="2388221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延迟关机功能</w:t>
            </w:r>
          </w:p>
        </w:tc>
        <w:tc>
          <w:tcPr>
            <w:tcW w:w="1166" w:type="dxa"/>
            <w:tcBorders>
              <w:tl2br w:val="nil"/>
              <w:tr2bl w:val="nil"/>
            </w:tcBorders>
            <w:noWrap w:val="0"/>
            <w:vAlign w:val="center"/>
          </w:tcPr>
          <w:p w14:paraId="1A455B0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8CA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D5F22B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w:t>
            </w:r>
          </w:p>
        </w:tc>
        <w:tc>
          <w:tcPr>
            <w:tcW w:w="6942" w:type="dxa"/>
            <w:tcBorders>
              <w:tl2br w:val="nil"/>
              <w:tr2bl w:val="nil"/>
            </w:tcBorders>
            <w:noWrap w:val="0"/>
            <w:vAlign w:val="center"/>
          </w:tcPr>
          <w:p w14:paraId="3636603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气源</w:t>
            </w:r>
          </w:p>
        </w:tc>
        <w:tc>
          <w:tcPr>
            <w:tcW w:w="1166" w:type="dxa"/>
            <w:tcBorders>
              <w:tl2br w:val="nil"/>
              <w:tr2bl w:val="nil"/>
            </w:tcBorders>
            <w:noWrap w:val="0"/>
            <w:vAlign w:val="center"/>
          </w:tcPr>
          <w:p w14:paraId="357296B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F09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A38781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3.1</w:t>
            </w:r>
          </w:p>
        </w:tc>
        <w:tc>
          <w:tcPr>
            <w:tcW w:w="6942" w:type="dxa"/>
            <w:tcBorders>
              <w:tl2br w:val="nil"/>
              <w:tr2bl w:val="nil"/>
            </w:tcBorders>
            <w:noWrap w:val="0"/>
            <w:vAlign w:val="center"/>
          </w:tcPr>
          <w:p w14:paraId="0314C185">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标配氧气、空气两气源，可选氧气、空气和笑气三气源</w:t>
            </w:r>
          </w:p>
        </w:tc>
        <w:tc>
          <w:tcPr>
            <w:tcW w:w="1166" w:type="dxa"/>
            <w:tcBorders>
              <w:tl2br w:val="nil"/>
              <w:tr2bl w:val="nil"/>
            </w:tcBorders>
            <w:noWrap w:val="0"/>
            <w:vAlign w:val="center"/>
          </w:tcPr>
          <w:p w14:paraId="38540DC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E7D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A33915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3.2</w:t>
            </w:r>
          </w:p>
        </w:tc>
        <w:tc>
          <w:tcPr>
            <w:tcW w:w="6942" w:type="dxa"/>
            <w:tcBorders>
              <w:tl2br w:val="nil"/>
              <w:tr2bl w:val="nil"/>
            </w:tcBorders>
            <w:noWrap w:val="0"/>
            <w:vAlign w:val="center"/>
          </w:tcPr>
          <w:p w14:paraId="22ED038E">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具备氧笑联动系统，保证接入氧气和笑气时氧浓度≥25%</w:t>
            </w:r>
          </w:p>
        </w:tc>
        <w:tc>
          <w:tcPr>
            <w:tcW w:w="1166" w:type="dxa"/>
            <w:tcBorders>
              <w:tl2br w:val="nil"/>
              <w:tr2bl w:val="nil"/>
            </w:tcBorders>
            <w:noWrap w:val="0"/>
            <w:vAlign w:val="center"/>
          </w:tcPr>
          <w:p w14:paraId="615BB3D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267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F6E584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w:t>
            </w:r>
          </w:p>
        </w:tc>
        <w:tc>
          <w:tcPr>
            <w:tcW w:w="6942" w:type="dxa"/>
            <w:tcBorders>
              <w:tl2br w:val="nil"/>
              <w:tr2bl w:val="nil"/>
            </w:tcBorders>
            <w:noWrap w:val="0"/>
            <w:vAlign w:val="center"/>
          </w:tcPr>
          <w:p w14:paraId="7AD26E0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快速充氧范围≥25-75 l/min</w:t>
            </w:r>
          </w:p>
        </w:tc>
        <w:tc>
          <w:tcPr>
            <w:tcW w:w="1166" w:type="dxa"/>
            <w:tcBorders>
              <w:tl2br w:val="nil"/>
              <w:tr2bl w:val="nil"/>
            </w:tcBorders>
            <w:noWrap w:val="0"/>
            <w:vAlign w:val="center"/>
          </w:tcPr>
          <w:p w14:paraId="28BE8FC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0CE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19A10D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w:t>
            </w:r>
          </w:p>
        </w:tc>
        <w:tc>
          <w:tcPr>
            <w:tcW w:w="6942" w:type="dxa"/>
            <w:tcBorders>
              <w:tl2br w:val="nil"/>
              <w:tr2bl w:val="nil"/>
            </w:tcBorders>
            <w:noWrap w:val="0"/>
            <w:vAlign w:val="center"/>
          </w:tcPr>
          <w:p w14:paraId="2E89231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流量计</w:t>
            </w:r>
          </w:p>
        </w:tc>
        <w:tc>
          <w:tcPr>
            <w:tcW w:w="1166" w:type="dxa"/>
            <w:tcBorders>
              <w:tl2br w:val="nil"/>
              <w:tr2bl w:val="nil"/>
            </w:tcBorders>
            <w:noWrap w:val="0"/>
            <w:vAlign w:val="center"/>
          </w:tcPr>
          <w:p w14:paraId="20CA84D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794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156DC81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4.1</w:t>
            </w:r>
          </w:p>
        </w:tc>
        <w:tc>
          <w:tcPr>
            <w:tcW w:w="6942" w:type="dxa"/>
            <w:tcBorders>
              <w:tl2br w:val="nil"/>
              <w:tr2bl w:val="nil"/>
            </w:tcBorders>
            <w:noWrap w:val="0"/>
            <w:vAlign w:val="center"/>
          </w:tcPr>
          <w:p w14:paraId="5142E0FF">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全电子流量计，流量范围≥0.2 L/min - 15 L/min。O</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 xml:space="preserve"> 浓度范围 ≥21% - 100% (空气为平衡气)，≥26% - 100% (笑气为平衡气)）</w:t>
            </w:r>
          </w:p>
        </w:tc>
        <w:tc>
          <w:tcPr>
            <w:tcW w:w="1166" w:type="dxa"/>
            <w:tcBorders>
              <w:tl2br w:val="nil"/>
              <w:tr2bl w:val="nil"/>
            </w:tcBorders>
            <w:noWrap w:val="0"/>
            <w:vAlign w:val="center"/>
          </w:tcPr>
          <w:p w14:paraId="7A01B25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37D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865362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4.2</w:t>
            </w:r>
          </w:p>
        </w:tc>
        <w:tc>
          <w:tcPr>
            <w:tcW w:w="6942" w:type="dxa"/>
            <w:tcBorders>
              <w:tl2br w:val="nil"/>
              <w:tr2bl w:val="nil"/>
            </w:tcBorders>
            <w:noWrap w:val="0"/>
            <w:vAlign w:val="center"/>
          </w:tcPr>
          <w:p w14:paraId="5063F67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备用流量计</w:t>
            </w:r>
          </w:p>
        </w:tc>
        <w:tc>
          <w:tcPr>
            <w:tcW w:w="1166" w:type="dxa"/>
            <w:tcBorders>
              <w:tl2br w:val="nil"/>
              <w:tr2bl w:val="nil"/>
            </w:tcBorders>
            <w:noWrap w:val="0"/>
            <w:vAlign w:val="center"/>
          </w:tcPr>
          <w:p w14:paraId="5AD4FDB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E94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D504D5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4.3</w:t>
            </w:r>
          </w:p>
        </w:tc>
        <w:tc>
          <w:tcPr>
            <w:tcW w:w="6942" w:type="dxa"/>
            <w:tcBorders>
              <w:tl2br w:val="nil"/>
              <w:tr2bl w:val="nil"/>
            </w:tcBorders>
            <w:noWrap w:val="0"/>
            <w:vAlign w:val="center"/>
          </w:tcPr>
          <w:p w14:paraId="4636784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适宜低流量麻醉的新鲜气体流量指示工具</w:t>
            </w:r>
          </w:p>
        </w:tc>
        <w:tc>
          <w:tcPr>
            <w:tcW w:w="1166" w:type="dxa"/>
            <w:tcBorders>
              <w:tl2br w:val="nil"/>
              <w:tr2bl w:val="nil"/>
            </w:tcBorders>
            <w:noWrap w:val="0"/>
            <w:vAlign w:val="center"/>
          </w:tcPr>
          <w:p w14:paraId="4E58924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1AF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059E6B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w:t>
            </w:r>
          </w:p>
        </w:tc>
        <w:tc>
          <w:tcPr>
            <w:tcW w:w="6942" w:type="dxa"/>
            <w:tcBorders>
              <w:tl2br w:val="nil"/>
              <w:tr2bl w:val="nil"/>
            </w:tcBorders>
            <w:noWrap w:val="0"/>
            <w:vAlign w:val="center"/>
          </w:tcPr>
          <w:p w14:paraId="0814C7E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挥发罐</w:t>
            </w:r>
          </w:p>
        </w:tc>
        <w:tc>
          <w:tcPr>
            <w:tcW w:w="1166" w:type="dxa"/>
            <w:tcBorders>
              <w:tl2br w:val="nil"/>
              <w:tr2bl w:val="nil"/>
            </w:tcBorders>
            <w:noWrap w:val="0"/>
            <w:vAlign w:val="center"/>
          </w:tcPr>
          <w:p w14:paraId="667A927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F50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0307CF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5.1</w:t>
            </w:r>
          </w:p>
        </w:tc>
        <w:tc>
          <w:tcPr>
            <w:tcW w:w="6942" w:type="dxa"/>
            <w:tcBorders>
              <w:tl2br w:val="nil"/>
              <w:tr2bl w:val="nil"/>
            </w:tcBorders>
            <w:noWrap w:val="0"/>
            <w:vAlign w:val="center"/>
          </w:tcPr>
          <w:p w14:paraId="053CAB5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标配双麻醉罐位</w:t>
            </w:r>
          </w:p>
        </w:tc>
        <w:tc>
          <w:tcPr>
            <w:tcW w:w="1166" w:type="dxa"/>
            <w:tcBorders>
              <w:tl2br w:val="nil"/>
              <w:tr2bl w:val="nil"/>
            </w:tcBorders>
            <w:noWrap w:val="0"/>
            <w:vAlign w:val="center"/>
          </w:tcPr>
          <w:p w14:paraId="0515F79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C17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15DF98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5.2</w:t>
            </w:r>
          </w:p>
        </w:tc>
        <w:tc>
          <w:tcPr>
            <w:tcW w:w="6942" w:type="dxa"/>
            <w:tcBorders>
              <w:tl2br w:val="nil"/>
              <w:tr2bl w:val="nil"/>
            </w:tcBorders>
            <w:noWrap w:val="0"/>
            <w:vAlign w:val="center"/>
          </w:tcPr>
          <w:p w14:paraId="14F6D9D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标配七氟烷、地氟烷挥发罐</w:t>
            </w:r>
          </w:p>
        </w:tc>
        <w:tc>
          <w:tcPr>
            <w:tcW w:w="1166" w:type="dxa"/>
            <w:tcBorders>
              <w:tl2br w:val="nil"/>
              <w:tr2bl w:val="nil"/>
            </w:tcBorders>
            <w:noWrap w:val="0"/>
            <w:vAlign w:val="center"/>
          </w:tcPr>
          <w:p w14:paraId="431D356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87B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9FFDFD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p>
        </w:tc>
        <w:tc>
          <w:tcPr>
            <w:tcW w:w="6942" w:type="dxa"/>
            <w:tcBorders>
              <w:tl2br w:val="nil"/>
              <w:tr2bl w:val="nil"/>
            </w:tcBorders>
            <w:noWrap w:val="0"/>
            <w:vAlign w:val="center"/>
          </w:tcPr>
          <w:p w14:paraId="56AF674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呼吸回路</w:t>
            </w:r>
          </w:p>
        </w:tc>
        <w:tc>
          <w:tcPr>
            <w:tcW w:w="1166" w:type="dxa"/>
            <w:tcBorders>
              <w:tl2br w:val="nil"/>
              <w:tr2bl w:val="nil"/>
            </w:tcBorders>
            <w:noWrap w:val="0"/>
            <w:vAlign w:val="center"/>
          </w:tcPr>
          <w:p w14:paraId="759167F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17D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BA6734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6.1</w:t>
            </w:r>
          </w:p>
        </w:tc>
        <w:tc>
          <w:tcPr>
            <w:tcW w:w="6942" w:type="dxa"/>
            <w:tcBorders>
              <w:tl2br w:val="nil"/>
              <w:tr2bl w:val="nil"/>
            </w:tcBorders>
            <w:noWrap w:val="0"/>
            <w:vAlign w:val="center"/>
          </w:tcPr>
          <w:p w14:paraId="716158E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回路整体可徒手拆卸，一体化回路</w:t>
            </w:r>
          </w:p>
        </w:tc>
        <w:tc>
          <w:tcPr>
            <w:tcW w:w="1166" w:type="dxa"/>
            <w:tcBorders>
              <w:tl2br w:val="nil"/>
              <w:tr2bl w:val="nil"/>
            </w:tcBorders>
            <w:noWrap w:val="0"/>
            <w:vAlign w:val="center"/>
          </w:tcPr>
          <w:p w14:paraId="160BFEE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C5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E56EF7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6.2</w:t>
            </w:r>
          </w:p>
        </w:tc>
        <w:tc>
          <w:tcPr>
            <w:tcW w:w="6942" w:type="dxa"/>
            <w:tcBorders>
              <w:tl2br w:val="nil"/>
              <w:tr2bl w:val="nil"/>
            </w:tcBorders>
            <w:noWrap w:val="0"/>
            <w:vAlign w:val="center"/>
          </w:tcPr>
          <w:p w14:paraId="069D41E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回路部件可以耐受高温高压消毒</w:t>
            </w:r>
          </w:p>
        </w:tc>
        <w:tc>
          <w:tcPr>
            <w:tcW w:w="1166" w:type="dxa"/>
            <w:tcBorders>
              <w:tl2br w:val="nil"/>
              <w:tr2bl w:val="nil"/>
            </w:tcBorders>
            <w:noWrap w:val="0"/>
            <w:vAlign w:val="center"/>
          </w:tcPr>
          <w:p w14:paraId="06F1DBA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15D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F82F5C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6.3</w:t>
            </w:r>
          </w:p>
        </w:tc>
        <w:tc>
          <w:tcPr>
            <w:tcW w:w="6942" w:type="dxa"/>
            <w:tcBorders>
              <w:tl2br w:val="nil"/>
              <w:tr2bl w:val="nil"/>
            </w:tcBorders>
            <w:noWrap w:val="0"/>
            <w:vAlign w:val="center"/>
          </w:tcPr>
          <w:p w14:paraId="302808A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二氧化碳吸收罐，容积≥1500ml</w:t>
            </w:r>
          </w:p>
        </w:tc>
        <w:tc>
          <w:tcPr>
            <w:tcW w:w="1166" w:type="dxa"/>
            <w:tcBorders>
              <w:tl2br w:val="nil"/>
              <w:tr2bl w:val="nil"/>
            </w:tcBorders>
            <w:noWrap w:val="0"/>
            <w:vAlign w:val="center"/>
          </w:tcPr>
          <w:p w14:paraId="77CBA8C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E5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3C3248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6.4</w:t>
            </w:r>
          </w:p>
        </w:tc>
        <w:tc>
          <w:tcPr>
            <w:tcW w:w="6942" w:type="dxa"/>
            <w:tcBorders>
              <w:tl2br w:val="nil"/>
              <w:tr2bl w:val="nil"/>
            </w:tcBorders>
            <w:noWrap w:val="0"/>
            <w:vAlign w:val="center"/>
          </w:tcPr>
          <w:p w14:paraId="1059231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内置双流量传感器</w:t>
            </w:r>
          </w:p>
        </w:tc>
        <w:tc>
          <w:tcPr>
            <w:tcW w:w="1166" w:type="dxa"/>
            <w:tcBorders>
              <w:tl2br w:val="nil"/>
              <w:tr2bl w:val="nil"/>
            </w:tcBorders>
            <w:noWrap w:val="0"/>
            <w:vAlign w:val="center"/>
          </w:tcPr>
          <w:p w14:paraId="2BB9B27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C6F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7F280CF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5</w:t>
            </w:r>
          </w:p>
        </w:tc>
        <w:tc>
          <w:tcPr>
            <w:tcW w:w="6942" w:type="dxa"/>
            <w:tcBorders>
              <w:tl2br w:val="nil"/>
              <w:tr2bl w:val="nil"/>
            </w:tcBorders>
            <w:noWrap w:val="0"/>
            <w:vAlign w:val="center"/>
          </w:tcPr>
          <w:p w14:paraId="3C24635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配置共同新鲜气体输出口（ACGO），输出口无需改装可直接连接特殊的开放式回路，如Bain回路、T管等</w:t>
            </w:r>
          </w:p>
        </w:tc>
        <w:tc>
          <w:tcPr>
            <w:tcW w:w="1166" w:type="dxa"/>
            <w:tcBorders>
              <w:tl2br w:val="nil"/>
              <w:tr2bl w:val="nil"/>
            </w:tcBorders>
            <w:noWrap w:val="0"/>
            <w:vAlign w:val="center"/>
          </w:tcPr>
          <w:p w14:paraId="4B52C3F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722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783DFF4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6</w:t>
            </w:r>
          </w:p>
        </w:tc>
        <w:tc>
          <w:tcPr>
            <w:tcW w:w="6942" w:type="dxa"/>
            <w:tcBorders>
              <w:tl2br w:val="nil"/>
              <w:tr2bl w:val="nil"/>
            </w:tcBorders>
            <w:noWrap w:val="0"/>
            <w:vAlign w:val="center"/>
          </w:tcPr>
          <w:p w14:paraId="4AA9588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回路整体加温功能</w:t>
            </w:r>
          </w:p>
        </w:tc>
        <w:tc>
          <w:tcPr>
            <w:tcW w:w="1166" w:type="dxa"/>
            <w:tcBorders>
              <w:tl2br w:val="nil"/>
              <w:tr2bl w:val="nil"/>
            </w:tcBorders>
            <w:noWrap w:val="0"/>
            <w:vAlign w:val="center"/>
          </w:tcPr>
          <w:p w14:paraId="4EF33A6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D49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077061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7</w:t>
            </w:r>
          </w:p>
        </w:tc>
        <w:tc>
          <w:tcPr>
            <w:tcW w:w="6942" w:type="dxa"/>
            <w:tcBorders>
              <w:tl2br w:val="nil"/>
              <w:tr2bl w:val="nil"/>
            </w:tcBorders>
            <w:noWrap w:val="0"/>
            <w:vAlign w:val="center"/>
          </w:tcPr>
          <w:p w14:paraId="7AF6329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标配CO2旁路功能</w:t>
            </w:r>
          </w:p>
        </w:tc>
        <w:tc>
          <w:tcPr>
            <w:tcW w:w="1166" w:type="dxa"/>
            <w:tcBorders>
              <w:tl2br w:val="nil"/>
              <w:tr2bl w:val="nil"/>
            </w:tcBorders>
            <w:noWrap w:val="0"/>
            <w:vAlign w:val="center"/>
          </w:tcPr>
          <w:p w14:paraId="308A7F7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24D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7B82B32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w:t>
            </w:r>
            <w:r>
              <w:rPr>
                <w:rFonts w:hint="eastAsia" w:ascii="宋体" w:hAnsi="宋体" w:eastAsia="宋体" w:cs="宋体"/>
                <w:kern w:val="0"/>
                <w:sz w:val="21"/>
                <w:szCs w:val="21"/>
                <w:lang w:val="en-US" w:eastAsia="zh-CN"/>
              </w:rPr>
              <w:t>8</w:t>
            </w:r>
          </w:p>
        </w:tc>
        <w:tc>
          <w:tcPr>
            <w:tcW w:w="6942" w:type="dxa"/>
            <w:tcBorders>
              <w:tl2br w:val="nil"/>
              <w:tr2bl w:val="nil"/>
            </w:tcBorders>
            <w:noWrap w:val="0"/>
            <w:vAlign w:val="center"/>
          </w:tcPr>
          <w:p w14:paraId="6D9927F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智能回路识别报警系统，当钠石灰罐未安装到位时，机器能智能识别，并报警提示</w:t>
            </w:r>
          </w:p>
        </w:tc>
        <w:tc>
          <w:tcPr>
            <w:tcW w:w="1166" w:type="dxa"/>
            <w:tcBorders>
              <w:tl2br w:val="nil"/>
              <w:tr2bl w:val="nil"/>
            </w:tcBorders>
            <w:noWrap w:val="0"/>
            <w:vAlign w:val="center"/>
          </w:tcPr>
          <w:p w14:paraId="0B1EC66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75C8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B5403C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w:t>
            </w:r>
          </w:p>
        </w:tc>
        <w:tc>
          <w:tcPr>
            <w:tcW w:w="6942" w:type="dxa"/>
            <w:tcBorders>
              <w:tl2br w:val="nil"/>
              <w:tr2bl w:val="nil"/>
            </w:tcBorders>
            <w:noWrap w:val="0"/>
            <w:vAlign w:val="center"/>
          </w:tcPr>
          <w:p w14:paraId="1ACC3F1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呼吸模块</w:t>
            </w:r>
          </w:p>
        </w:tc>
        <w:tc>
          <w:tcPr>
            <w:tcW w:w="1166" w:type="dxa"/>
            <w:tcBorders>
              <w:tl2br w:val="nil"/>
              <w:tr2bl w:val="nil"/>
            </w:tcBorders>
            <w:noWrap w:val="0"/>
            <w:vAlign w:val="center"/>
          </w:tcPr>
          <w:p w14:paraId="73124D4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F2A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3F7D66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w:t>
            </w:r>
          </w:p>
        </w:tc>
        <w:tc>
          <w:tcPr>
            <w:tcW w:w="6942" w:type="dxa"/>
            <w:tcBorders>
              <w:tl2br w:val="nil"/>
              <w:tr2bl w:val="nil"/>
            </w:tcBorders>
            <w:noWrap w:val="0"/>
            <w:vAlign w:val="center"/>
          </w:tcPr>
          <w:p w14:paraId="08B077C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气动电控呼吸机，全中文操作和显示</w:t>
            </w:r>
          </w:p>
        </w:tc>
        <w:tc>
          <w:tcPr>
            <w:tcW w:w="1166" w:type="dxa"/>
            <w:tcBorders>
              <w:tl2br w:val="nil"/>
              <w:tr2bl w:val="nil"/>
            </w:tcBorders>
            <w:noWrap w:val="0"/>
            <w:vAlign w:val="center"/>
          </w:tcPr>
          <w:p w14:paraId="748C1DC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171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493A4E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w:t>
            </w:r>
          </w:p>
        </w:tc>
        <w:tc>
          <w:tcPr>
            <w:tcW w:w="6942" w:type="dxa"/>
            <w:tcBorders>
              <w:tl2br w:val="nil"/>
              <w:tr2bl w:val="nil"/>
            </w:tcBorders>
            <w:noWrap w:val="0"/>
            <w:vAlign w:val="center"/>
          </w:tcPr>
          <w:p w14:paraId="40281BA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提供辅助/控制通气，标配通气模式：VCV、PCV、PSV和SIMV（SIMV-VC、SIMV-PC）、PS模式</w:t>
            </w:r>
          </w:p>
        </w:tc>
        <w:tc>
          <w:tcPr>
            <w:tcW w:w="1166" w:type="dxa"/>
            <w:tcBorders>
              <w:tl2br w:val="nil"/>
              <w:tr2bl w:val="nil"/>
            </w:tcBorders>
            <w:noWrap w:val="0"/>
            <w:vAlign w:val="center"/>
          </w:tcPr>
          <w:p w14:paraId="4160964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2F9C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17074D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#7.3</w:t>
            </w:r>
          </w:p>
        </w:tc>
        <w:tc>
          <w:tcPr>
            <w:tcW w:w="6942" w:type="dxa"/>
            <w:tcBorders>
              <w:tl2br w:val="nil"/>
              <w:tr2bl w:val="nil"/>
            </w:tcBorders>
            <w:noWrap w:val="0"/>
            <w:vAlign w:val="center"/>
          </w:tcPr>
          <w:p w14:paraId="4F4FE09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color w:val="auto"/>
                <w:kern w:val="0"/>
                <w:sz w:val="21"/>
                <w:szCs w:val="21"/>
              </w:rPr>
              <w:t>潮气量设置范围≥</w:t>
            </w:r>
            <w:r>
              <w:rPr>
                <w:rFonts w:hint="eastAsia" w:ascii="宋体" w:hAnsi="宋体" w:eastAsia="宋体" w:cs="宋体"/>
                <w:strike w:val="0"/>
                <w:dstrike w:val="0"/>
                <w:color w:val="auto"/>
                <w:kern w:val="0"/>
                <w:sz w:val="21"/>
                <w:szCs w:val="21"/>
                <w:lang w:val="en-US" w:eastAsia="zh-CN"/>
              </w:rPr>
              <w:t xml:space="preserve"> 10</w:t>
            </w:r>
            <w:r>
              <w:rPr>
                <w:rFonts w:hint="eastAsia" w:ascii="宋体" w:hAnsi="宋体" w:eastAsia="宋体" w:cs="宋体"/>
                <w:color w:val="auto"/>
                <w:kern w:val="0"/>
                <w:sz w:val="21"/>
                <w:szCs w:val="21"/>
              </w:rPr>
              <w:t>ml-1500ml</w:t>
            </w:r>
          </w:p>
        </w:tc>
        <w:tc>
          <w:tcPr>
            <w:tcW w:w="1166" w:type="dxa"/>
            <w:tcBorders>
              <w:tl2br w:val="nil"/>
              <w:tr2bl w:val="nil"/>
            </w:tcBorders>
            <w:noWrap w:val="0"/>
            <w:vAlign w:val="center"/>
          </w:tcPr>
          <w:p w14:paraId="08AA919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F09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1CD6C6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7.4</w:t>
            </w:r>
          </w:p>
        </w:tc>
        <w:tc>
          <w:tcPr>
            <w:tcW w:w="6942" w:type="dxa"/>
            <w:tcBorders>
              <w:tl2br w:val="nil"/>
              <w:tr2bl w:val="nil"/>
            </w:tcBorders>
            <w:noWrap w:val="0"/>
            <w:vAlign w:val="center"/>
          </w:tcPr>
          <w:p w14:paraId="6B1B698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吸气压力设置范围≥5-80 cmH</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O</w:t>
            </w:r>
          </w:p>
        </w:tc>
        <w:tc>
          <w:tcPr>
            <w:tcW w:w="1166" w:type="dxa"/>
            <w:tcBorders>
              <w:tl2br w:val="nil"/>
              <w:tr2bl w:val="nil"/>
            </w:tcBorders>
            <w:noWrap w:val="0"/>
            <w:vAlign w:val="center"/>
          </w:tcPr>
          <w:p w14:paraId="0B6BE35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42C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65CA2E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7.5</w:t>
            </w:r>
          </w:p>
        </w:tc>
        <w:tc>
          <w:tcPr>
            <w:tcW w:w="6942" w:type="dxa"/>
            <w:tcBorders>
              <w:tl2br w:val="nil"/>
              <w:tr2bl w:val="nil"/>
            </w:tcBorders>
            <w:noWrap w:val="0"/>
            <w:vAlign w:val="center"/>
          </w:tcPr>
          <w:p w14:paraId="1DF3AAAC">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支持压力：0.5cmH</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O～60cmH</w:t>
            </w:r>
            <w:r>
              <w:rPr>
                <w:rFonts w:hint="eastAsia" w:ascii="宋体" w:hAnsi="宋体" w:eastAsia="宋体" w:cs="宋体"/>
                <w:kern w:val="0"/>
                <w:sz w:val="21"/>
                <w:szCs w:val="21"/>
                <w:vertAlign w:val="subscript"/>
              </w:rPr>
              <w:t>2</w:t>
            </w:r>
            <w:r>
              <w:rPr>
                <w:rFonts w:hint="eastAsia" w:ascii="宋体" w:hAnsi="宋体" w:eastAsia="宋体" w:cs="宋体"/>
                <w:kern w:val="0"/>
                <w:sz w:val="21"/>
                <w:szCs w:val="21"/>
              </w:rPr>
              <w:t>O</w:t>
            </w:r>
          </w:p>
        </w:tc>
        <w:tc>
          <w:tcPr>
            <w:tcW w:w="1166" w:type="dxa"/>
            <w:tcBorders>
              <w:tl2br w:val="nil"/>
              <w:tr2bl w:val="nil"/>
            </w:tcBorders>
            <w:noWrap w:val="0"/>
            <w:vAlign w:val="center"/>
          </w:tcPr>
          <w:p w14:paraId="30AE492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AE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238D2A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7.6</w:t>
            </w:r>
          </w:p>
        </w:tc>
        <w:tc>
          <w:tcPr>
            <w:tcW w:w="6942" w:type="dxa"/>
            <w:tcBorders>
              <w:tl2br w:val="nil"/>
              <w:tr2bl w:val="nil"/>
            </w:tcBorders>
            <w:noWrap w:val="0"/>
            <w:vAlign w:val="center"/>
          </w:tcPr>
          <w:p w14:paraId="7859D670">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呼吸频率：≥2-100次/分钟</w:t>
            </w:r>
          </w:p>
        </w:tc>
        <w:tc>
          <w:tcPr>
            <w:tcW w:w="1166" w:type="dxa"/>
            <w:tcBorders>
              <w:tl2br w:val="nil"/>
              <w:tr2bl w:val="nil"/>
            </w:tcBorders>
            <w:noWrap w:val="0"/>
            <w:vAlign w:val="center"/>
          </w:tcPr>
          <w:p w14:paraId="1EBC9C8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982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7D5B49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7.7</w:t>
            </w:r>
          </w:p>
        </w:tc>
        <w:tc>
          <w:tcPr>
            <w:tcW w:w="6942" w:type="dxa"/>
            <w:tcBorders>
              <w:tl2br w:val="nil"/>
              <w:tr2bl w:val="nil"/>
            </w:tcBorders>
            <w:noWrap w:val="0"/>
            <w:vAlign w:val="center"/>
          </w:tcPr>
          <w:p w14:paraId="6D270D2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吸呼比：≥4:1到1:8</w:t>
            </w:r>
          </w:p>
        </w:tc>
        <w:tc>
          <w:tcPr>
            <w:tcW w:w="1166" w:type="dxa"/>
            <w:tcBorders>
              <w:tl2br w:val="nil"/>
              <w:tr2bl w:val="nil"/>
            </w:tcBorders>
            <w:noWrap w:val="0"/>
            <w:vAlign w:val="center"/>
          </w:tcPr>
          <w:p w14:paraId="2B44D61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07D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446B1A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7.8</w:t>
            </w:r>
          </w:p>
        </w:tc>
        <w:tc>
          <w:tcPr>
            <w:tcW w:w="6942" w:type="dxa"/>
            <w:tcBorders>
              <w:tl2br w:val="nil"/>
              <w:tr2bl w:val="nil"/>
            </w:tcBorders>
            <w:noWrap w:val="0"/>
            <w:vAlign w:val="center"/>
          </w:tcPr>
          <w:p w14:paraId="4CA3E11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压力限制范围：≥10-100 cmH2O</w:t>
            </w:r>
          </w:p>
        </w:tc>
        <w:tc>
          <w:tcPr>
            <w:tcW w:w="1166" w:type="dxa"/>
            <w:tcBorders>
              <w:tl2br w:val="nil"/>
              <w:tr2bl w:val="nil"/>
            </w:tcBorders>
            <w:noWrap w:val="0"/>
            <w:vAlign w:val="center"/>
          </w:tcPr>
          <w:p w14:paraId="65E5F7D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F58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9754E0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7.9</w:t>
            </w:r>
          </w:p>
        </w:tc>
        <w:tc>
          <w:tcPr>
            <w:tcW w:w="6942" w:type="dxa"/>
            <w:tcBorders>
              <w:tl2br w:val="nil"/>
              <w:tr2bl w:val="nil"/>
            </w:tcBorders>
            <w:noWrap w:val="0"/>
            <w:vAlign w:val="center"/>
          </w:tcPr>
          <w:p w14:paraId="1B1AEC0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电子PEEP，显示屏设置，范围：OFF，≥3-30 cmH2O</w:t>
            </w:r>
          </w:p>
        </w:tc>
        <w:tc>
          <w:tcPr>
            <w:tcW w:w="1166" w:type="dxa"/>
            <w:tcBorders>
              <w:tl2br w:val="nil"/>
              <w:tr2bl w:val="nil"/>
            </w:tcBorders>
            <w:noWrap w:val="0"/>
            <w:vAlign w:val="center"/>
          </w:tcPr>
          <w:p w14:paraId="5D0D66D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848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666FA5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7.10</w:t>
            </w:r>
          </w:p>
        </w:tc>
        <w:tc>
          <w:tcPr>
            <w:tcW w:w="6942" w:type="dxa"/>
            <w:tcBorders>
              <w:tl2br w:val="nil"/>
              <w:tr2bl w:val="nil"/>
            </w:tcBorders>
            <w:noWrap w:val="0"/>
            <w:vAlign w:val="center"/>
          </w:tcPr>
          <w:p w14:paraId="4C545981">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吸气暂停：OFF，≥5%-60%</w:t>
            </w:r>
          </w:p>
        </w:tc>
        <w:tc>
          <w:tcPr>
            <w:tcW w:w="1166" w:type="dxa"/>
            <w:tcBorders>
              <w:tl2br w:val="nil"/>
              <w:tr2bl w:val="nil"/>
            </w:tcBorders>
            <w:noWrap w:val="0"/>
            <w:vAlign w:val="center"/>
          </w:tcPr>
          <w:p w14:paraId="4510C31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1CBD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1FC7D52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7.11</w:t>
            </w:r>
          </w:p>
        </w:tc>
        <w:tc>
          <w:tcPr>
            <w:tcW w:w="6942" w:type="dxa"/>
            <w:tcBorders>
              <w:tl2br w:val="nil"/>
              <w:tr2bl w:val="nil"/>
            </w:tcBorders>
            <w:noWrap w:val="0"/>
            <w:vAlign w:val="center"/>
          </w:tcPr>
          <w:p w14:paraId="21DFBC3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呼吸系统泄漏量≤60mL/min（在3.0kPa压力条件下）</w:t>
            </w:r>
          </w:p>
        </w:tc>
        <w:tc>
          <w:tcPr>
            <w:tcW w:w="1166" w:type="dxa"/>
            <w:tcBorders>
              <w:tl2br w:val="nil"/>
              <w:tr2bl w:val="nil"/>
            </w:tcBorders>
            <w:noWrap w:val="0"/>
            <w:vAlign w:val="center"/>
          </w:tcPr>
          <w:p w14:paraId="658E7D2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2C5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7D1C546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7.12</w:t>
            </w:r>
          </w:p>
        </w:tc>
        <w:tc>
          <w:tcPr>
            <w:tcW w:w="6942" w:type="dxa"/>
            <w:tcBorders>
              <w:tl2br w:val="nil"/>
              <w:tr2bl w:val="nil"/>
            </w:tcBorders>
            <w:noWrap w:val="0"/>
            <w:vAlign w:val="center"/>
          </w:tcPr>
          <w:p w14:paraId="52194BE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呼吸机吸气阀峰值流速：≥180L/min</w:t>
            </w:r>
          </w:p>
        </w:tc>
        <w:tc>
          <w:tcPr>
            <w:tcW w:w="1166" w:type="dxa"/>
            <w:tcBorders>
              <w:tl2br w:val="nil"/>
              <w:tr2bl w:val="nil"/>
            </w:tcBorders>
            <w:noWrap w:val="0"/>
            <w:vAlign w:val="center"/>
          </w:tcPr>
          <w:p w14:paraId="0D05AE9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8A4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704900E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7.13</w:t>
            </w:r>
          </w:p>
        </w:tc>
        <w:tc>
          <w:tcPr>
            <w:tcW w:w="6942" w:type="dxa"/>
            <w:tcBorders>
              <w:tl2br w:val="nil"/>
              <w:tr2bl w:val="nil"/>
            </w:tcBorders>
            <w:noWrap w:val="0"/>
            <w:vAlign w:val="center"/>
          </w:tcPr>
          <w:p w14:paraId="5FC57AB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上升式风箱，可以直接观察病人实际呼吸状态</w:t>
            </w:r>
          </w:p>
        </w:tc>
        <w:tc>
          <w:tcPr>
            <w:tcW w:w="1166" w:type="dxa"/>
            <w:tcBorders>
              <w:tl2br w:val="nil"/>
              <w:tr2bl w:val="nil"/>
            </w:tcBorders>
            <w:noWrap w:val="0"/>
            <w:vAlign w:val="center"/>
          </w:tcPr>
          <w:p w14:paraId="314B0D2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10E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0D58F46">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7.14</w:t>
            </w:r>
          </w:p>
        </w:tc>
        <w:tc>
          <w:tcPr>
            <w:tcW w:w="6942" w:type="dxa"/>
            <w:tcBorders>
              <w:tl2br w:val="nil"/>
              <w:tr2bl w:val="nil"/>
            </w:tcBorders>
            <w:noWrap w:val="0"/>
            <w:vAlign w:val="center"/>
          </w:tcPr>
          <w:p w14:paraId="5B735AB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具备吸入端，呼出端双流量传感器，内置第三基准流量传感器，用户可自行校准吸入和呼出端流量传感器</w:t>
            </w:r>
          </w:p>
        </w:tc>
        <w:tc>
          <w:tcPr>
            <w:tcW w:w="1166" w:type="dxa"/>
            <w:tcBorders>
              <w:tl2br w:val="nil"/>
              <w:tr2bl w:val="nil"/>
            </w:tcBorders>
            <w:noWrap w:val="0"/>
            <w:vAlign w:val="center"/>
          </w:tcPr>
          <w:p w14:paraId="5FCDE942">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0ED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8F4CEBB">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7.15</w:t>
            </w:r>
          </w:p>
        </w:tc>
        <w:tc>
          <w:tcPr>
            <w:tcW w:w="6942" w:type="dxa"/>
            <w:tcBorders>
              <w:tl2br w:val="nil"/>
              <w:tr2bl w:val="nil"/>
            </w:tcBorders>
            <w:noWrap w:val="0"/>
            <w:vAlign w:val="center"/>
          </w:tcPr>
          <w:p w14:paraId="68C1A162">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标配肺保护工具</w:t>
            </w:r>
          </w:p>
        </w:tc>
        <w:tc>
          <w:tcPr>
            <w:tcW w:w="1166" w:type="dxa"/>
            <w:tcBorders>
              <w:tl2br w:val="nil"/>
              <w:tr2bl w:val="nil"/>
            </w:tcBorders>
            <w:noWrap w:val="0"/>
            <w:vAlign w:val="center"/>
          </w:tcPr>
          <w:p w14:paraId="070D198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2ED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C0DBDF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7.16</w:t>
            </w:r>
          </w:p>
        </w:tc>
        <w:tc>
          <w:tcPr>
            <w:tcW w:w="6942" w:type="dxa"/>
            <w:tcBorders>
              <w:tl2br w:val="nil"/>
              <w:tr2bl w:val="nil"/>
            </w:tcBorders>
            <w:noWrap w:val="0"/>
            <w:vAlign w:val="center"/>
          </w:tcPr>
          <w:p w14:paraId="05D8CD2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心肺旁流模式CPB, 且心肺旁流模式可在机控通气下启动</w:t>
            </w:r>
          </w:p>
        </w:tc>
        <w:tc>
          <w:tcPr>
            <w:tcW w:w="1166" w:type="dxa"/>
            <w:tcBorders>
              <w:tl2br w:val="nil"/>
              <w:tr2bl w:val="nil"/>
            </w:tcBorders>
            <w:noWrap w:val="0"/>
            <w:vAlign w:val="center"/>
          </w:tcPr>
          <w:p w14:paraId="7EB98105">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A26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261AE4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7.1</w:t>
            </w:r>
            <w:r>
              <w:rPr>
                <w:rFonts w:hint="eastAsia" w:ascii="宋体" w:hAnsi="宋体" w:eastAsia="宋体" w:cs="宋体"/>
                <w:kern w:val="0"/>
                <w:sz w:val="21"/>
                <w:szCs w:val="21"/>
                <w:lang w:val="en-US" w:eastAsia="zh-CN"/>
              </w:rPr>
              <w:t>7</w:t>
            </w:r>
          </w:p>
        </w:tc>
        <w:tc>
          <w:tcPr>
            <w:tcW w:w="6942" w:type="dxa"/>
            <w:tcBorders>
              <w:tl2br w:val="nil"/>
              <w:tr2bl w:val="nil"/>
            </w:tcBorders>
            <w:noWrap w:val="0"/>
            <w:vAlign w:val="center"/>
          </w:tcPr>
          <w:p w14:paraId="73125A54">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标配高流量吸氧功能，流速范围≥0-60</w:t>
            </w:r>
            <w:r>
              <w:rPr>
                <w:rFonts w:hint="eastAsia" w:ascii="宋体" w:hAnsi="宋体" w:eastAsia="宋体" w:cs="宋体"/>
                <w:kern w:val="0"/>
                <w:sz w:val="21"/>
                <w:szCs w:val="21"/>
                <w:lang w:val="en-US" w:eastAsia="zh-CN"/>
              </w:rPr>
              <w:t>L</w:t>
            </w:r>
            <w:r>
              <w:rPr>
                <w:rFonts w:hint="eastAsia" w:ascii="宋体" w:hAnsi="宋体" w:eastAsia="宋体" w:cs="宋体"/>
                <w:kern w:val="0"/>
                <w:sz w:val="21"/>
                <w:szCs w:val="21"/>
              </w:rPr>
              <w:t>/min</w:t>
            </w:r>
          </w:p>
        </w:tc>
        <w:tc>
          <w:tcPr>
            <w:tcW w:w="1166" w:type="dxa"/>
            <w:tcBorders>
              <w:tl2br w:val="nil"/>
              <w:tr2bl w:val="nil"/>
            </w:tcBorders>
            <w:noWrap w:val="0"/>
            <w:vAlign w:val="center"/>
          </w:tcPr>
          <w:p w14:paraId="704FFE87">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2F8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580827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p>
        </w:tc>
        <w:tc>
          <w:tcPr>
            <w:tcW w:w="6942" w:type="dxa"/>
            <w:tcBorders>
              <w:tl2br w:val="nil"/>
              <w:tr2bl w:val="nil"/>
            </w:tcBorders>
            <w:noWrap w:val="0"/>
            <w:vAlign w:val="center"/>
          </w:tcPr>
          <w:p w14:paraId="2EBE7B2E">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具备数字和波形监测</w:t>
            </w:r>
          </w:p>
        </w:tc>
        <w:tc>
          <w:tcPr>
            <w:tcW w:w="1166" w:type="dxa"/>
            <w:tcBorders>
              <w:tl2br w:val="nil"/>
              <w:tr2bl w:val="nil"/>
            </w:tcBorders>
            <w:noWrap w:val="0"/>
            <w:vAlign w:val="center"/>
          </w:tcPr>
          <w:p w14:paraId="4188709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774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D29F3AA">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8.1</w:t>
            </w:r>
          </w:p>
        </w:tc>
        <w:tc>
          <w:tcPr>
            <w:tcW w:w="6942" w:type="dxa"/>
            <w:tcBorders>
              <w:tl2br w:val="nil"/>
              <w:tr2bl w:val="nil"/>
            </w:tcBorders>
            <w:noWrap w:val="0"/>
            <w:vAlign w:val="center"/>
          </w:tcPr>
          <w:p w14:paraId="4D2FA17D">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具备三级声光报警功能，有独立报警灯显示</w:t>
            </w:r>
          </w:p>
        </w:tc>
        <w:tc>
          <w:tcPr>
            <w:tcW w:w="1166" w:type="dxa"/>
            <w:tcBorders>
              <w:tl2br w:val="nil"/>
              <w:tr2bl w:val="nil"/>
            </w:tcBorders>
            <w:noWrap w:val="0"/>
            <w:vAlign w:val="center"/>
          </w:tcPr>
          <w:p w14:paraId="277348D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3F1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12CF5E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8.2</w:t>
            </w:r>
          </w:p>
        </w:tc>
        <w:tc>
          <w:tcPr>
            <w:tcW w:w="6942" w:type="dxa"/>
            <w:tcBorders>
              <w:tl2br w:val="nil"/>
              <w:tr2bl w:val="nil"/>
            </w:tcBorders>
            <w:noWrap w:val="0"/>
            <w:vAlign w:val="center"/>
          </w:tcPr>
          <w:p w14:paraId="0A80F469">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彩色触摸屏≥15英寸，可同屏显示3通道波形和呼吸环图</w:t>
            </w:r>
          </w:p>
        </w:tc>
        <w:tc>
          <w:tcPr>
            <w:tcW w:w="1166" w:type="dxa"/>
            <w:tcBorders>
              <w:tl2br w:val="nil"/>
              <w:tr2bl w:val="nil"/>
            </w:tcBorders>
            <w:noWrap w:val="0"/>
            <w:vAlign w:val="center"/>
          </w:tcPr>
          <w:p w14:paraId="42E4D85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BC3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162756FD">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w:t>
            </w:r>
          </w:p>
        </w:tc>
        <w:tc>
          <w:tcPr>
            <w:tcW w:w="6942" w:type="dxa"/>
            <w:tcBorders>
              <w:tl2br w:val="nil"/>
              <w:tr2bl w:val="nil"/>
            </w:tcBorders>
            <w:noWrap w:val="0"/>
            <w:vAlign w:val="center"/>
          </w:tcPr>
          <w:p w14:paraId="39BBF9A7">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内置≥3槽位插件槽，可直接热插拔插件</w:t>
            </w:r>
          </w:p>
        </w:tc>
        <w:tc>
          <w:tcPr>
            <w:tcW w:w="1166" w:type="dxa"/>
            <w:tcBorders>
              <w:tl2br w:val="nil"/>
              <w:tr2bl w:val="nil"/>
            </w:tcBorders>
            <w:noWrap w:val="0"/>
            <w:vAlign w:val="center"/>
          </w:tcPr>
          <w:p w14:paraId="4F3EA84C">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2EF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9E6FF7E">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r>
              <w:rPr>
                <w:rFonts w:hint="eastAsia" w:ascii="宋体" w:hAnsi="宋体" w:eastAsia="宋体" w:cs="宋体"/>
                <w:kern w:val="0"/>
                <w:sz w:val="21"/>
                <w:szCs w:val="21"/>
                <w:lang w:val="en-US" w:eastAsia="zh-CN"/>
              </w:rPr>
              <w:t>4</w:t>
            </w:r>
          </w:p>
        </w:tc>
        <w:tc>
          <w:tcPr>
            <w:tcW w:w="6942" w:type="dxa"/>
            <w:tcBorders>
              <w:tl2br w:val="nil"/>
              <w:tr2bl w:val="nil"/>
            </w:tcBorders>
            <w:noWrap w:val="0"/>
            <w:vAlign w:val="center"/>
          </w:tcPr>
          <w:p w14:paraId="6A5D519B">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标配麻醉气体模块(AG)、麻醉深度模块（BIS），所有参数均可以显示在麻醉机主屏幕上</w:t>
            </w:r>
          </w:p>
        </w:tc>
        <w:tc>
          <w:tcPr>
            <w:tcW w:w="1166" w:type="dxa"/>
            <w:tcBorders>
              <w:tl2br w:val="nil"/>
              <w:tr2bl w:val="nil"/>
            </w:tcBorders>
            <w:noWrap w:val="0"/>
            <w:vAlign w:val="center"/>
          </w:tcPr>
          <w:p w14:paraId="7D5083BF">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6A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346DF68">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r>
              <w:rPr>
                <w:rFonts w:hint="eastAsia" w:ascii="宋体" w:hAnsi="宋体" w:eastAsia="宋体" w:cs="宋体"/>
                <w:kern w:val="0"/>
                <w:sz w:val="21"/>
                <w:szCs w:val="21"/>
                <w:lang w:val="en-US" w:eastAsia="zh-CN"/>
              </w:rPr>
              <w:t>5</w:t>
            </w:r>
          </w:p>
        </w:tc>
        <w:tc>
          <w:tcPr>
            <w:tcW w:w="6942" w:type="dxa"/>
            <w:tcBorders>
              <w:tl2br w:val="nil"/>
              <w:tr2bl w:val="nil"/>
            </w:tcBorders>
            <w:noWrap w:val="0"/>
            <w:vAlign w:val="center"/>
          </w:tcPr>
          <w:p w14:paraId="5AB759B6">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监测参数：呼吸频率、潮气量、分钟通气量、吸呼比、气道压（峰压、平台压、平均压、PEEP）、气道阻力、顺应性,呼吸环（P-V，P-F）监测</w:t>
            </w:r>
          </w:p>
        </w:tc>
        <w:tc>
          <w:tcPr>
            <w:tcW w:w="1166" w:type="dxa"/>
            <w:tcBorders>
              <w:tl2br w:val="nil"/>
              <w:tr2bl w:val="nil"/>
            </w:tcBorders>
            <w:noWrap w:val="0"/>
            <w:vAlign w:val="center"/>
          </w:tcPr>
          <w:p w14:paraId="38D0EEB3">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4BA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29D8AC4">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r>
              <w:rPr>
                <w:rFonts w:hint="eastAsia" w:ascii="宋体" w:hAnsi="宋体" w:eastAsia="宋体" w:cs="宋体"/>
                <w:kern w:val="0"/>
                <w:sz w:val="21"/>
                <w:szCs w:val="21"/>
                <w:lang w:val="en-US" w:eastAsia="zh-CN"/>
              </w:rPr>
              <w:t>6</w:t>
            </w:r>
          </w:p>
        </w:tc>
        <w:tc>
          <w:tcPr>
            <w:tcW w:w="6942" w:type="dxa"/>
            <w:tcBorders>
              <w:tl2br w:val="nil"/>
              <w:tr2bl w:val="nil"/>
            </w:tcBorders>
            <w:noWrap w:val="0"/>
            <w:vAlign w:val="center"/>
          </w:tcPr>
          <w:p w14:paraId="754F64D3">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提供顺磁氧或类似不需要更换氧电池技术实现氧浓度监测</w:t>
            </w:r>
          </w:p>
        </w:tc>
        <w:tc>
          <w:tcPr>
            <w:tcW w:w="1166" w:type="dxa"/>
            <w:tcBorders>
              <w:tl2br w:val="nil"/>
              <w:tr2bl w:val="nil"/>
            </w:tcBorders>
            <w:noWrap w:val="0"/>
            <w:vAlign w:val="center"/>
          </w:tcPr>
          <w:p w14:paraId="30AF00A0">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42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095AEC9">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w:t>
            </w:r>
            <w:r>
              <w:rPr>
                <w:rFonts w:hint="eastAsia" w:ascii="宋体" w:hAnsi="宋体" w:eastAsia="宋体" w:cs="宋体"/>
                <w:kern w:val="0"/>
                <w:sz w:val="21"/>
                <w:szCs w:val="21"/>
                <w:lang w:val="en-US" w:eastAsia="zh-CN"/>
              </w:rPr>
              <w:t>7</w:t>
            </w:r>
          </w:p>
        </w:tc>
        <w:tc>
          <w:tcPr>
            <w:tcW w:w="6942" w:type="dxa"/>
            <w:tcBorders>
              <w:tl2br w:val="nil"/>
              <w:tr2bl w:val="nil"/>
            </w:tcBorders>
            <w:noWrap w:val="0"/>
            <w:vAlign w:val="center"/>
          </w:tcPr>
          <w:p w14:paraId="3F17D32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同屏幕3通道任意波形显示（压力时间波形，流速时间波形，容量时间波形，可选呼末CO2波形），波形和环图可以同屏显示</w:t>
            </w:r>
          </w:p>
        </w:tc>
        <w:tc>
          <w:tcPr>
            <w:tcW w:w="1166" w:type="dxa"/>
            <w:tcBorders>
              <w:tl2br w:val="nil"/>
              <w:tr2bl w:val="nil"/>
            </w:tcBorders>
            <w:noWrap w:val="0"/>
            <w:vAlign w:val="center"/>
          </w:tcPr>
          <w:p w14:paraId="29F46911">
            <w:pPr>
              <w:widowControl/>
              <w:adjustRightInd w:val="0"/>
              <w:snapToGrid w:val="0"/>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50F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5867F122">
            <w:pPr>
              <w:widowControl/>
              <w:adjustRightInd w:val="0"/>
              <w:snapToGrid w:val="0"/>
              <w:spacing w:line="360" w:lineRule="auto"/>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w:t>
            </w:r>
          </w:p>
        </w:tc>
        <w:tc>
          <w:tcPr>
            <w:tcW w:w="6942" w:type="dxa"/>
            <w:tcBorders>
              <w:tl2br w:val="nil"/>
              <w:tr2bl w:val="nil"/>
            </w:tcBorders>
            <w:noWrap w:val="0"/>
            <w:vAlign w:val="center"/>
          </w:tcPr>
          <w:p w14:paraId="6FC80435">
            <w:pPr>
              <w:widowControl/>
              <w:adjustRightInd w:val="0"/>
              <w:snapToGrid w:val="0"/>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使用年限≥</w:t>
            </w:r>
            <w:r>
              <w:rPr>
                <w:rFonts w:hint="eastAsia" w:ascii="宋体" w:hAnsi="宋体" w:eastAsia="宋体" w:cs="宋体"/>
                <w:kern w:val="0"/>
                <w:sz w:val="21"/>
                <w:szCs w:val="21"/>
                <w:highlight w:val="none"/>
                <w:lang w:val="en-US" w:eastAsia="zh-CN"/>
              </w:rPr>
              <w:t>8</w:t>
            </w:r>
            <w:r>
              <w:rPr>
                <w:rFonts w:hint="eastAsia" w:ascii="宋体" w:hAnsi="宋体" w:eastAsia="宋体" w:cs="宋体"/>
                <w:kern w:val="0"/>
                <w:sz w:val="21"/>
                <w:szCs w:val="21"/>
                <w:highlight w:val="none"/>
              </w:rPr>
              <w:t>年，提供铭牌或说明书证明</w:t>
            </w:r>
          </w:p>
        </w:tc>
        <w:tc>
          <w:tcPr>
            <w:tcW w:w="1166" w:type="dxa"/>
            <w:tcBorders>
              <w:tl2br w:val="nil"/>
              <w:tr2bl w:val="nil"/>
            </w:tcBorders>
            <w:noWrap w:val="0"/>
            <w:vAlign w:val="center"/>
          </w:tcPr>
          <w:p w14:paraId="237232FB">
            <w:pPr>
              <w:widowControl/>
              <w:adjustRightInd w:val="0"/>
              <w:snapToGrid w:val="0"/>
              <w:spacing w:line="360" w:lineRule="auto"/>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具备</w:t>
            </w:r>
          </w:p>
        </w:tc>
      </w:tr>
      <w:tr w14:paraId="0B69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38B989A3">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6942" w:type="dxa"/>
            <w:tcBorders>
              <w:tl2br w:val="nil"/>
              <w:tr2bl w:val="nil"/>
            </w:tcBorders>
            <w:noWrap w:val="0"/>
            <w:vAlign w:val="center"/>
          </w:tcPr>
          <w:p w14:paraId="2892CE0A">
            <w:pPr>
              <w:widowControl/>
              <w:adjustRightInd w:val="0"/>
              <w:snapToGrid w:val="0"/>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166" w:type="dxa"/>
            <w:tcBorders>
              <w:tl2br w:val="nil"/>
              <w:tr2bl w:val="nil"/>
            </w:tcBorders>
            <w:noWrap w:val="0"/>
            <w:vAlign w:val="center"/>
          </w:tcPr>
          <w:p w14:paraId="3D983984">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749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6CC73A2">
            <w:pPr>
              <w:widowControl/>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6942" w:type="dxa"/>
            <w:tcBorders>
              <w:tl2br w:val="nil"/>
              <w:tr2bl w:val="nil"/>
            </w:tcBorders>
            <w:noWrap w:val="0"/>
            <w:vAlign w:val="center"/>
          </w:tcPr>
          <w:p w14:paraId="37671307">
            <w:pPr>
              <w:widowControl/>
              <w:adjustRightInd w:val="0"/>
              <w:snapToGrid w:val="0"/>
              <w:spacing w:line="360" w:lineRule="auto"/>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166" w:type="dxa"/>
            <w:tcBorders>
              <w:tl2br w:val="nil"/>
              <w:tr2bl w:val="nil"/>
            </w:tcBorders>
            <w:noWrap w:val="0"/>
            <w:vAlign w:val="center"/>
          </w:tcPr>
          <w:p w14:paraId="735E0BF5">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BD1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0C82F40">
            <w:pPr>
              <w:widowControl/>
              <w:adjustRightInd w:val="0"/>
              <w:snapToGrid w:val="0"/>
              <w:spacing w:line="360" w:lineRule="auto"/>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12</w:t>
            </w:r>
          </w:p>
        </w:tc>
        <w:tc>
          <w:tcPr>
            <w:tcW w:w="6942" w:type="dxa"/>
            <w:tcBorders>
              <w:tl2br w:val="nil"/>
              <w:tr2bl w:val="nil"/>
            </w:tcBorders>
            <w:noWrap w:val="0"/>
            <w:vAlign w:val="center"/>
          </w:tcPr>
          <w:p w14:paraId="1A30962C">
            <w:pPr>
              <w:pStyle w:val="9"/>
              <w:widowControl/>
              <w:adjustRightInd w:val="0"/>
              <w:snapToGrid w:val="0"/>
              <w:spacing w:line="360" w:lineRule="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166" w:type="dxa"/>
            <w:tcBorders>
              <w:tl2br w:val="nil"/>
              <w:tr2bl w:val="nil"/>
            </w:tcBorders>
            <w:noWrap w:val="0"/>
            <w:vAlign w:val="center"/>
          </w:tcPr>
          <w:p w14:paraId="54302F21">
            <w:pPr>
              <w:widowControl/>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21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A408C5C">
            <w:pPr>
              <w:widowControl/>
              <w:adjustRightInd w:val="0"/>
              <w:snapToGrid w:val="0"/>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42" w:type="dxa"/>
            <w:tcBorders>
              <w:tl2br w:val="nil"/>
              <w:tr2bl w:val="nil"/>
            </w:tcBorders>
            <w:noWrap w:val="0"/>
            <w:vAlign w:val="center"/>
          </w:tcPr>
          <w:p w14:paraId="47D2A508">
            <w:pPr>
              <w:widowControl/>
              <w:adjustRightInd w:val="0"/>
              <w:snapToGrid w:val="0"/>
              <w:spacing w:line="360" w:lineRule="auto"/>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166" w:type="dxa"/>
            <w:tcBorders>
              <w:tl2br w:val="nil"/>
              <w:tr2bl w:val="nil"/>
            </w:tcBorders>
            <w:noWrap w:val="0"/>
            <w:vAlign w:val="center"/>
          </w:tcPr>
          <w:p w14:paraId="2297F18B">
            <w:pPr>
              <w:widowControl/>
              <w:adjustRightInd w:val="0"/>
              <w:snapToGrid w:val="0"/>
              <w:spacing w:line="360" w:lineRule="auto"/>
              <w:jc w:val="center"/>
              <w:rPr>
                <w:rFonts w:hint="eastAsia" w:ascii="宋体" w:hAnsi="宋体" w:eastAsia="宋体" w:cs="宋体"/>
                <w:kern w:val="0"/>
                <w:sz w:val="21"/>
                <w:szCs w:val="21"/>
              </w:rPr>
            </w:pPr>
          </w:p>
        </w:tc>
      </w:tr>
      <w:tr w14:paraId="0BD6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03976C4C">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42" w:type="dxa"/>
            <w:tcBorders>
              <w:tl2br w:val="nil"/>
              <w:tr2bl w:val="nil"/>
            </w:tcBorders>
            <w:noWrap w:val="0"/>
            <w:vAlign w:val="center"/>
          </w:tcPr>
          <w:p w14:paraId="4EE7B1B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166" w:type="dxa"/>
            <w:tcBorders>
              <w:tl2br w:val="nil"/>
              <w:tr2bl w:val="nil"/>
            </w:tcBorders>
            <w:noWrap w:val="0"/>
            <w:vAlign w:val="center"/>
          </w:tcPr>
          <w:p w14:paraId="7C9D4FDA">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FD9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6F4CC42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42" w:type="dxa"/>
            <w:tcBorders>
              <w:tl2br w:val="nil"/>
              <w:tr2bl w:val="nil"/>
            </w:tcBorders>
            <w:noWrap w:val="0"/>
            <w:vAlign w:val="center"/>
          </w:tcPr>
          <w:p w14:paraId="31682A29">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166" w:type="dxa"/>
            <w:tcBorders>
              <w:tl2br w:val="nil"/>
              <w:tr2bl w:val="nil"/>
            </w:tcBorders>
            <w:noWrap w:val="0"/>
            <w:vAlign w:val="center"/>
          </w:tcPr>
          <w:p w14:paraId="75208D0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1DD8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56374C8">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42" w:type="dxa"/>
            <w:tcBorders>
              <w:tl2br w:val="nil"/>
              <w:tr2bl w:val="nil"/>
            </w:tcBorders>
            <w:noWrap w:val="0"/>
            <w:vAlign w:val="center"/>
          </w:tcPr>
          <w:p w14:paraId="29EB99B0">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w:t>
            </w:r>
          </w:p>
        </w:tc>
        <w:tc>
          <w:tcPr>
            <w:tcW w:w="1166" w:type="dxa"/>
            <w:tcBorders>
              <w:tl2br w:val="nil"/>
              <w:tr2bl w:val="nil"/>
            </w:tcBorders>
            <w:noWrap w:val="0"/>
            <w:vAlign w:val="center"/>
          </w:tcPr>
          <w:p w14:paraId="7A13C7E7">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D3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23229D23">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42" w:type="dxa"/>
            <w:tcBorders>
              <w:tl2br w:val="nil"/>
              <w:tr2bl w:val="nil"/>
            </w:tcBorders>
            <w:noWrap w:val="0"/>
            <w:vAlign w:val="center"/>
          </w:tcPr>
          <w:p w14:paraId="12B426F4">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166" w:type="dxa"/>
            <w:tcBorders>
              <w:tl2br w:val="nil"/>
              <w:tr2bl w:val="nil"/>
            </w:tcBorders>
            <w:noWrap w:val="0"/>
            <w:vAlign w:val="center"/>
          </w:tcPr>
          <w:p w14:paraId="11378AD1">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E55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1867ECA4">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42" w:type="dxa"/>
            <w:tcBorders>
              <w:tl2br w:val="nil"/>
              <w:tr2bl w:val="nil"/>
            </w:tcBorders>
            <w:noWrap w:val="0"/>
            <w:vAlign w:val="center"/>
          </w:tcPr>
          <w:p w14:paraId="75BA2943">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166" w:type="dxa"/>
            <w:tcBorders>
              <w:tl2br w:val="nil"/>
              <w:tr2bl w:val="nil"/>
            </w:tcBorders>
            <w:noWrap w:val="0"/>
            <w:vAlign w:val="center"/>
          </w:tcPr>
          <w:p w14:paraId="37DC6DCE">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393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2" w:type="dxa"/>
            <w:tcBorders>
              <w:tl2br w:val="nil"/>
              <w:tr2bl w:val="nil"/>
            </w:tcBorders>
            <w:noWrap w:val="0"/>
            <w:vAlign w:val="center"/>
          </w:tcPr>
          <w:p w14:paraId="4BC1CBDF">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42" w:type="dxa"/>
            <w:tcBorders>
              <w:tl2br w:val="nil"/>
              <w:tr2bl w:val="nil"/>
            </w:tcBorders>
            <w:noWrap w:val="0"/>
            <w:vAlign w:val="center"/>
          </w:tcPr>
          <w:p w14:paraId="1A50F81C">
            <w:pPr>
              <w:widowControl/>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166" w:type="dxa"/>
            <w:tcBorders>
              <w:tl2br w:val="nil"/>
              <w:tr2bl w:val="nil"/>
            </w:tcBorders>
            <w:noWrap w:val="0"/>
            <w:vAlign w:val="center"/>
          </w:tcPr>
          <w:p w14:paraId="009935D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BDE456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1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C7768"/>
    <w:rsid w:val="1B2C7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paragraph" w:styleId="10">
    <w:name w:val="List Paragraph"/>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2026-02-05T03:01:00Z</dcterms:created>
  <dc:creator>李子怡</dc:creator>
  <cp:lastModifiedBy>李子怡</cp:lastModifiedBy>
  <dcterms:modified xsi:type="dcterms:W3CDTF">2026-02-05T03:04:27Z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5A32FE2610F24587A5D51F61E2770FB2_11</vt:lpwstr>
  </property>
  <property fmtid="{D5CDD505-2E9C-101B-9397-08002B2CF9AE}" pid="4" name="KSOTemplateDocerSaveRecord">
    <vt:lpwstr>eyJoZGlkIjoiOGUwODU1ZmJkMmZlNWI2NDZjZDJhZTUyNTI2MjEzYjAiLCJ1c2VySWQiOiIyNzc5ODY3NTAifQ==</vt:lpwstr>
  </property>
</Properties>
</file>