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kinsoku/>
        <w:overflowPunct/>
        <w:topLinePunct w:val="0"/>
        <w:bidi w:val="0"/>
        <w:jc w:val="center"/>
        <w:outlineLvl w:val="9"/>
        <w:rPr>
          <w:rFonts w:hint="default" w:asciiTheme="minorEastAsia" w:hAnsiTheme="minorEastAsia" w:eastAsiaTheme="minorEastAsia" w:cstheme="minorEastAsia"/>
          <w:b/>
          <w:bCs/>
          <w:sz w:val="44"/>
          <w:szCs w:val="44"/>
          <w:lang w:val="en-US" w:eastAsia="zh-CN"/>
        </w:rPr>
      </w:pPr>
      <w:r>
        <w:rPr>
          <w:rFonts w:hint="eastAsia" w:asciiTheme="minorEastAsia" w:hAnsiTheme="minorEastAsia" w:cstheme="minorEastAsia"/>
          <w:b/>
          <w:bCs/>
          <w:sz w:val="44"/>
          <w:szCs w:val="44"/>
          <w:u w:val="none"/>
          <w:lang w:val="en-US" w:eastAsia="zh-CN"/>
        </w:rPr>
        <w:t>河南城建学院2026</w:t>
      </w:r>
      <w:r>
        <w:rPr>
          <w:rFonts w:hint="eastAsia" w:asciiTheme="minorEastAsia" w:hAnsiTheme="minorEastAsia" w:eastAsiaTheme="minorEastAsia" w:cstheme="minorEastAsia"/>
          <w:b/>
          <w:bCs/>
          <w:sz w:val="44"/>
          <w:szCs w:val="44"/>
          <w:lang w:val="en-US" w:eastAsia="zh-CN"/>
        </w:rPr>
        <w:t>年</w:t>
      </w:r>
      <w:r>
        <w:rPr>
          <w:rFonts w:hint="eastAsia" w:asciiTheme="minorEastAsia" w:hAnsiTheme="minorEastAsia" w:cstheme="minorEastAsia"/>
          <w:b/>
          <w:bCs/>
          <w:sz w:val="44"/>
          <w:szCs w:val="44"/>
          <w:lang w:val="en-US" w:eastAsia="zh-CN"/>
        </w:rPr>
        <w:t>5</w:t>
      </w:r>
      <w:r>
        <w:rPr>
          <w:rFonts w:hint="eastAsia" w:asciiTheme="minorEastAsia" w:hAnsiTheme="minorEastAsia" w:eastAsiaTheme="minorEastAsia" w:cstheme="minorEastAsia"/>
          <w:b/>
          <w:bCs/>
          <w:sz w:val="44"/>
          <w:szCs w:val="44"/>
          <w:lang w:val="en-US" w:eastAsia="zh-CN"/>
        </w:rPr>
        <w:t>月</w:t>
      </w:r>
      <w:r>
        <w:rPr>
          <w:rFonts w:hint="eastAsia" w:asciiTheme="minorEastAsia" w:hAnsiTheme="minorEastAsia" w:cstheme="minorEastAsia"/>
          <w:b/>
          <w:bCs/>
          <w:sz w:val="44"/>
          <w:szCs w:val="44"/>
          <w:lang w:val="en-US" w:eastAsia="zh-CN"/>
        </w:rPr>
        <w:t>-7月</w:t>
      </w:r>
    </w:p>
    <w:p>
      <w:pPr>
        <w:keepNext w:val="0"/>
        <w:keepLines w:val="0"/>
        <w:pageBreakBefore w:val="0"/>
        <w:widowControl w:val="0"/>
        <w:kinsoku/>
        <w:wordWrap/>
        <w:overflowPunct/>
        <w:topLinePunct w:val="0"/>
        <w:autoSpaceDE/>
        <w:autoSpaceDN/>
        <w:bidi w:val="0"/>
        <w:adjustRightInd/>
        <w:snapToGrid/>
        <w:jc w:val="center"/>
        <w:textAlignment w:val="auto"/>
        <w:outlineLvl w:val="0"/>
        <w:rPr>
          <w:rFonts w:hint="eastAsia" w:asciiTheme="minorEastAsia" w:hAnsiTheme="minorEastAsia" w:eastAsiaTheme="minorEastAsia" w:cstheme="minorEastAsia"/>
          <w:b/>
          <w:bCs/>
          <w:sz w:val="44"/>
          <w:szCs w:val="44"/>
          <w:lang w:val="en-US" w:eastAsia="zh-CN"/>
        </w:rPr>
      </w:pPr>
      <w:bookmarkStart w:id="0" w:name="_Toc10427"/>
      <w:r>
        <w:rPr>
          <w:rFonts w:hint="eastAsia" w:asciiTheme="minorEastAsia" w:hAnsiTheme="minorEastAsia" w:eastAsiaTheme="minorEastAsia" w:cstheme="minorEastAsia"/>
          <w:b/>
          <w:bCs/>
          <w:sz w:val="44"/>
          <w:szCs w:val="44"/>
          <w:lang w:val="en-US" w:eastAsia="zh-CN"/>
        </w:rPr>
        <w:t>政府采购意向公开信息表</w:t>
      </w:r>
      <w:bookmarkEnd w:id="0"/>
    </w:p>
    <w:tbl>
      <w:tblPr>
        <w:tblStyle w:val="5"/>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4"/>
        <w:gridCol w:w="1682"/>
        <w:gridCol w:w="3088"/>
        <w:gridCol w:w="1325"/>
        <w:gridCol w:w="1012"/>
        <w:gridCol w:w="6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13" w:hRule="atLeast"/>
        </w:trPr>
        <w:tc>
          <w:tcPr>
            <w:tcW w:w="754" w:type="dxa"/>
            <w:vAlign w:val="center"/>
          </w:tcPr>
          <w:p>
            <w:pPr>
              <w:pageBreakBefore w:val="0"/>
              <w:kinsoku/>
              <w:overflowPunct/>
              <w:topLinePunct w:val="0"/>
              <w:bidi w:val="0"/>
              <w:jc w:val="both"/>
              <w:outlineLvl w:val="9"/>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序号</w:t>
            </w:r>
          </w:p>
        </w:tc>
        <w:tc>
          <w:tcPr>
            <w:tcW w:w="1682" w:type="dxa"/>
            <w:vAlign w:val="center"/>
          </w:tcPr>
          <w:p>
            <w:pPr>
              <w:pageBreakBefore w:val="0"/>
              <w:kinsoku/>
              <w:overflowPunct/>
              <w:topLinePunct w:val="0"/>
              <w:bidi w:val="0"/>
              <w:jc w:val="both"/>
              <w:outlineLvl w:val="9"/>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采购项目名称</w:t>
            </w:r>
          </w:p>
        </w:tc>
        <w:tc>
          <w:tcPr>
            <w:tcW w:w="3088" w:type="dxa"/>
            <w:vAlign w:val="center"/>
          </w:tcPr>
          <w:p>
            <w:pPr>
              <w:pageBreakBefore w:val="0"/>
              <w:kinsoku/>
              <w:overflowPunct/>
              <w:topLinePunct w:val="0"/>
              <w:bidi w:val="0"/>
              <w:jc w:val="both"/>
              <w:outlineLvl w:val="9"/>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采购需求概况</w:t>
            </w:r>
          </w:p>
        </w:tc>
        <w:tc>
          <w:tcPr>
            <w:tcW w:w="1325" w:type="dxa"/>
            <w:vAlign w:val="center"/>
          </w:tcPr>
          <w:p>
            <w:pPr>
              <w:pageBreakBefore w:val="0"/>
              <w:kinsoku/>
              <w:overflowPunct/>
              <w:topLinePunct w:val="0"/>
              <w:bidi w:val="0"/>
              <w:jc w:val="both"/>
              <w:outlineLvl w:val="9"/>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预算金额（万元）</w:t>
            </w:r>
          </w:p>
        </w:tc>
        <w:tc>
          <w:tcPr>
            <w:tcW w:w="1012" w:type="dxa"/>
            <w:vAlign w:val="center"/>
          </w:tcPr>
          <w:p>
            <w:pPr>
              <w:pageBreakBefore w:val="0"/>
              <w:kinsoku/>
              <w:overflowPunct/>
              <w:topLinePunct w:val="0"/>
              <w:bidi w:val="0"/>
              <w:jc w:val="both"/>
              <w:outlineLvl w:val="9"/>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预计采购时间（填写到月）</w:t>
            </w:r>
          </w:p>
        </w:tc>
        <w:tc>
          <w:tcPr>
            <w:tcW w:w="661" w:type="dxa"/>
            <w:vAlign w:val="center"/>
          </w:tcPr>
          <w:p>
            <w:pPr>
              <w:pageBreakBefore w:val="0"/>
              <w:kinsoku/>
              <w:overflowPunct/>
              <w:topLinePunct w:val="0"/>
              <w:bidi w:val="0"/>
              <w:jc w:val="both"/>
              <w:outlineLvl w:val="9"/>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72" w:hRule="atLeast"/>
        </w:trPr>
        <w:tc>
          <w:tcPr>
            <w:tcW w:w="754" w:type="dxa"/>
            <w:vAlign w:val="center"/>
          </w:tcPr>
          <w:p>
            <w:pPr>
              <w:pageBreakBefore w:val="0"/>
              <w:kinsoku/>
              <w:overflowPunct/>
              <w:topLinePunct w:val="0"/>
              <w:bidi w:val="0"/>
              <w:jc w:val="center"/>
              <w:outlineLvl w:val="9"/>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w:t>
            </w:r>
          </w:p>
        </w:tc>
        <w:tc>
          <w:tcPr>
            <w:tcW w:w="1682" w:type="dxa"/>
            <w:vAlign w:val="center"/>
          </w:tcPr>
          <w:p>
            <w:pPr>
              <w:tabs>
                <w:tab w:val="left" w:pos="1950"/>
              </w:tabs>
              <w:jc w:val="center"/>
              <w:rPr>
                <w:rFonts w:hint="eastAsia" w:asciiTheme="minorEastAsia" w:hAnsiTheme="minorEastAsia" w:eastAsiaTheme="minorEastAsia" w:cstheme="minorEastAsia"/>
                <w:b w:val="0"/>
                <w:bCs w:val="0"/>
                <w:color w:val="auto"/>
                <w:sz w:val="24"/>
                <w:szCs w:val="24"/>
                <w:lang w:val="en" w:eastAsia="zh-CN"/>
              </w:rPr>
            </w:pPr>
            <w:r>
              <w:rPr>
                <w:rFonts w:hint="eastAsia" w:asciiTheme="minorEastAsia" w:hAnsiTheme="minorEastAsia" w:eastAsiaTheme="minorEastAsia" w:cstheme="minorEastAsia"/>
                <w:b w:val="0"/>
                <w:bCs w:val="0"/>
                <w:color w:val="auto"/>
                <w:spacing w:val="20"/>
                <w:sz w:val="24"/>
                <w:szCs w:val="24"/>
                <w:lang w:val="en" w:eastAsia="zh-CN"/>
              </w:rPr>
              <w:t>河南城建学院202</w:t>
            </w:r>
            <w:r>
              <w:rPr>
                <w:rFonts w:hint="eastAsia" w:asciiTheme="minorEastAsia" w:hAnsiTheme="minorEastAsia" w:eastAsiaTheme="minorEastAsia" w:cstheme="minorEastAsia"/>
                <w:b w:val="0"/>
                <w:bCs w:val="0"/>
                <w:color w:val="auto"/>
                <w:spacing w:val="20"/>
                <w:sz w:val="24"/>
                <w:szCs w:val="24"/>
                <w:lang w:val="en-US" w:eastAsia="zh-CN"/>
              </w:rPr>
              <w:t>6</w:t>
            </w:r>
            <w:r>
              <w:rPr>
                <w:rFonts w:hint="eastAsia" w:asciiTheme="minorEastAsia" w:hAnsiTheme="minorEastAsia" w:eastAsiaTheme="minorEastAsia" w:cstheme="minorEastAsia"/>
                <w:b w:val="0"/>
                <w:bCs w:val="0"/>
                <w:color w:val="auto"/>
                <w:spacing w:val="20"/>
                <w:sz w:val="24"/>
                <w:szCs w:val="24"/>
                <w:lang w:val="en" w:eastAsia="zh-CN"/>
              </w:rPr>
              <w:t>-202</w:t>
            </w:r>
            <w:r>
              <w:rPr>
                <w:rFonts w:hint="eastAsia" w:asciiTheme="minorEastAsia" w:hAnsiTheme="minorEastAsia" w:cstheme="minorEastAsia"/>
                <w:b w:val="0"/>
                <w:bCs w:val="0"/>
                <w:color w:val="auto"/>
                <w:spacing w:val="20"/>
                <w:sz w:val="24"/>
                <w:szCs w:val="24"/>
                <w:lang w:val="en-US" w:eastAsia="zh-CN"/>
              </w:rPr>
              <w:t>9</w:t>
            </w:r>
            <w:r>
              <w:rPr>
                <w:rFonts w:hint="eastAsia" w:asciiTheme="minorEastAsia" w:hAnsiTheme="minorEastAsia" w:eastAsiaTheme="minorEastAsia" w:cstheme="minorEastAsia"/>
                <w:b w:val="0"/>
                <w:bCs w:val="0"/>
                <w:color w:val="auto"/>
                <w:spacing w:val="20"/>
                <w:sz w:val="24"/>
                <w:szCs w:val="24"/>
                <w:lang w:val="en" w:eastAsia="zh-CN"/>
              </w:rPr>
              <w:t>年校园物业服务项目</w:t>
            </w:r>
          </w:p>
          <w:p>
            <w:pPr>
              <w:pageBreakBefore w:val="0"/>
              <w:kinsoku/>
              <w:overflowPunct/>
              <w:topLinePunct w:val="0"/>
              <w:bidi w:val="0"/>
              <w:jc w:val="both"/>
              <w:outlineLvl w:val="9"/>
              <w:rPr>
                <w:rFonts w:hint="eastAsia" w:asciiTheme="minorEastAsia" w:hAnsiTheme="minorEastAsia" w:eastAsiaTheme="minorEastAsia" w:cstheme="minorEastAsia"/>
                <w:sz w:val="24"/>
                <w:szCs w:val="24"/>
                <w:vertAlign w:val="baseline"/>
                <w:lang w:val="en-US" w:eastAsia="zh-CN"/>
              </w:rPr>
            </w:pPr>
          </w:p>
        </w:tc>
        <w:tc>
          <w:tcPr>
            <w:tcW w:w="3088" w:type="dxa"/>
            <w:vAlign w:val="center"/>
          </w:tcPr>
          <w:p>
            <w:pPr>
              <w:spacing w:line="360" w:lineRule="auto"/>
              <w:rPr>
                <w:rFonts w:hint="eastAsia" w:ascii="宋体" w:hAnsi="宋体" w:eastAsia="宋体" w:cs="宋体"/>
                <w:sz w:val="24"/>
                <w:szCs w:val="24"/>
                <w:vertAlign w:val="baseline"/>
                <w:lang w:val="en-US" w:eastAsia="zh-CN"/>
              </w:rPr>
            </w:pP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eastAsiaTheme="minorEastAsia" w:cstheme="minorEastAsia"/>
                <w:sz w:val="24"/>
                <w:szCs w:val="24"/>
              </w:rPr>
              <w:t>本招标项目共</w:t>
            </w:r>
            <w:r>
              <w:rPr>
                <w:rFonts w:hint="eastAsia" w:asciiTheme="minorEastAsia" w:hAnsiTheme="minorEastAsia" w:eastAsiaTheme="minorEastAsia" w:cstheme="minorEastAsia"/>
                <w:sz w:val="24"/>
                <w:szCs w:val="24"/>
                <w:lang w:val="en-US" w:eastAsia="zh-CN"/>
              </w:rPr>
              <w:t>一</w:t>
            </w:r>
            <w:r>
              <w:rPr>
                <w:rFonts w:hint="eastAsia" w:asciiTheme="minorEastAsia" w:hAnsiTheme="minorEastAsia" w:eastAsiaTheme="minorEastAsia" w:cstheme="minorEastAsia"/>
                <w:sz w:val="24"/>
                <w:szCs w:val="24"/>
              </w:rPr>
              <w:t>个包，包括但不限于保洁服务、绿化养护服务、水电气暖供应服务、学生公</w:t>
            </w:r>
            <w:bookmarkStart w:id="1" w:name="_GoBack"/>
            <w:bookmarkEnd w:id="1"/>
            <w:r>
              <w:rPr>
                <w:rFonts w:hint="eastAsia" w:asciiTheme="minorEastAsia" w:hAnsiTheme="minorEastAsia" w:eastAsiaTheme="minorEastAsia" w:cstheme="minorEastAsia"/>
                <w:sz w:val="24"/>
                <w:szCs w:val="24"/>
              </w:rPr>
              <w:t>寓管理服务、日常维修服务和教师公寓物业服务。</w:t>
            </w: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cstheme="minorEastAsia"/>
                <w:sz w:val="24"/>
                <w:szCs w:val="24"/>
                <w:lang w:val="en-US" w:eastAsia="zh-CN"/>
              </w:rPr>
              <w:t>、</w:t>
            </w:r>
            <w:r>
              <w:rPr>
                <w:rFonts w:hint="eastAsia" w:asciiTheme="minorEastAsia" w:hAnsiTheme="minorEastAsia" w:eastAsiaTheme="minorEastAsia" w:cstheme="minorEastAsia"/>
                <w:bCs/>
                <w:color w:val="auto"/>
                <w:kern w:val="0"/>
                <w:sz w:val="24"/>
                <w:szCs w:val="24"/>
                <w:lang w:val="en-US" w:eastAsia="zh-CN"/>
              </w:rPr>
              <w:t>各项服务人员配备要确保物业服务质量，达到考核标准。</w:t>
            </w:r>
            <w:r>
              <w:rPr>
                <w:rFonts w:hint="eastAsia" w:asciiTheme="minorEastAsia" w:hAnsiTheme="minorEastAsia" w:cstheme="minorEastAsia"/>
                <w:bCs/>
                <w:color w:val="auto"/>
                <w:kern w:val="0"/>
                <w:sz w:val="24"/>
                <w:szCs w:val="24"/>
                <w:lang w:val="en-US" w:eastAsia="zh-CN"/>
              </w:rPr>
              <w:t>3</w:t>
            </w:r>
            <w:r>
              <w:rPr>
                <w:rFonts w:hint="eastAsia" w:asciiTheme="minorEastAsia" w:hAnsiTheme="minorEastAsia" w:eastAsiaTheme="minorEastAsia" w:cstheme="minorEastAsia"/>
                <w:bCs/>
                <w:color w:val="auto"/>
                <w:kern w:val="0"/>
                <w:sz w:val="24"/>
                <w:szCs w:val="24"/>
                <w:lang w:val="en-US" w:eastAsia="zh-CN"/>
              </w:rPr>
              <w:t>、</w:t>
            </w:r>
            <w:r>
              <w:rPr>
                <w:rFonts w:hint="eastAsia" w:asciiTheme="minorEastAsia" w:hAnsiTheme="minorEastAsia" w:eastAsiaTheme="minorEastAsia" w:cstheme="minorEastAsia"/>
                <w:bCs/>
                <w:color w:val="auto"/>
                <w:kern w:val="0"/>
                <w:sz w:val="24"/>
                <w:szCs w:val="24"/>
              </w:rPr>
              <w:t>服务期限：3年（合同一年一</w:t>
            </w:r>
            <w:r>
              <w:rPr>
                <w:rFonts w:hint="eastAsia" w:asciiTheme="minorEastAsia" w:hAnsiTheme="minorEastAsia" w:eastAsiaTheme="minorEastAsia" w:cstheme="minorEastAsia"/>
                <w:bCs/>
                <w:color w:val="auto"/>
                <w:kern w:val="0"/>
                <w:sz w:val="24"/>
                <w:szCs w:val="24"/>
                <w:lang w:val="en-US" w:eastAsia="zh-CN"/>
              </w:rPr>
              <w:t>签订</w:t>
            </w:r>
            <w:r>
              <w:rPr>
                <w:rFonts w:hint="eastAsia" w:asciiTheme="minorEastAsia" w:hAnsiTheme="minorEastAsia" w:eastAsiaTheme="minorEastAsia" w:cstheme="minorEastAsia"/>
                <w:bCs/>
                <w:color w:val="auto"/>
                <w:kern w:val="0"/>
                <w:sz w:val="24"/>
                <w:szCs w:val="24"/>
              </w:rPr>
              <w:t>，其中试用期1年，</w:t>
            </w:r>
            <w:r>
              <w:rPr>
                <w:rFonts w:hint="eastAsia" w:asciiTheme="minorEastAsia" w:hAnsiTheme="minorEastAsia" w:eastAsiaTheme="minorEastAsia" w:cstheme="minorEastAsia"/>
                <w:bCs/>
                <w:color w:val="auto"/>
                <w:kern w:val="0"/>
                <w:sz w:val="24"/>
                <w:szCs w:val="24"/>
                <w:lang w:val="en-US" w:eastAsia="zh-CN"/>
              </w:rPr>
              <w:t>每年经考核</w:t>
            </w:r>
            <w:r>
              <w:rPr>
                <w:rFonts w:hint="eastAsia" w:asciiTheme="minorEastAsia" w:hAnsiTheme="minorEastAsia" w:eastAsiaTheme="minorEastAsia" w:cstheme="minorEastAsia"/>
                <w:bCs/>
                <w:color w:val="auto"/>
                <w:kern w:val="0"/>
                <w:sz w:val="24"/>
                <w:szCs w:val="24"/>
              </w:rPr>
              <w:t>达到采购人要求后续签）。</w:t>
            </w:r>
          </w:p>
        </w:tc>
        <w:tc>
          <w:tcPr>
            <w:tcW w:w="1325" w:type="dxa"/>
            <w:vAlign w:val="center"/>
          </w:tcPr>
          <w:p>
            <w:pPr>
              <w:pageBreakBefore w:val="0"/>
              <w:kinsoku/>
              <w:overflowPunct/>
              <w:topLinePunct w:val="0"/>
              <w:bidi w:val="0"/>
              <w:jc w:val="both"/>
              <w:outlineLvl w:val="9"/>
              <w:rPr>
                <w:rFonts w:hint="eastAsia" w:ascii="宋体" w:hAnsi="宋体" w:eastAsia="宋体" w:cs="宋体"/>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采购标的</w:t>
            </w:r>
            <w:r>
              <w:rPr>
                <w:rFonts w:hint="eastAsia" w:asciiTheme="minorEastAsia" w:hAnsiTheme="minorEastAsia" w:eastAsiaTheme="minorEastAsia" w:cstheme="minorEastAsia"/>
                <w:bCs/>
                <w:color w:val="auto"/>
                <w:kern w:val="0"/>
                <w:sz w:val="24"/>
                <w:szCs w:val="24"/>
              </w:rPr>
              <w:t>预算金额：</w:t>
            </w:r>
            <w:r>
              <w:rPr>
                <w:rFonts w:hint="eastAsia" w:asciiTheme="minorEastAsia" w:hAnsiTheme="minorEastAsia" w:cstheme="minorEastAsia"/>
                <w:bCs/>
                <w:color w:val="auto"/>
                <w:kern w:val="0"/>
                <w:sz w:val="24"/>
                <w:szCs w:val="24"/>
                <w:lang w:val="en-US" w:eastAsia="zh-CN"/>
              </w:rPr>
              <w:t>3450</w:t>
            </w:r>
            <w:r>
              <w:rPr>
                <w:rFonts w:hint="eastAsia" w:asciiTheme="minorEastAsia" w:hAnsiTheme="minorEastAsia" w:eastAsiaTheme="minorEastAsia" w:cstheme="minorEastAsia"/>
                <w:bCs/>
                <w:color w:val="auto"/>
                <w:kern w:val="0"/>
                <w:sz w:val="24"/>
                <w:szCs w:val="24"/>
              </w:rPr>
              <w:t>万元人民币（3年服务预算金额）。</w:t>
            </w:r>
          </w:p>
        </w:tc>
        <w:tc>
          <w:tcPr>
            <w:tcW w:w="1012" w:type="dxa"/>
            <w:vAlign w:val="center"/>
          </w:tcPr>
          <w:p>
            <w:pPr>
              <w:pageBreakBefore w:val="0"/>
              <w:kinsoku/>
              <w:overflowPunct/>
              <w:topLinePunct w:val="0"/>
              <w:bidi w:val="0"/>
              <w:jc w:val="both"/>
              <w:outlineLvl w:val="9"/>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2026年6月</w:t>
            </w:r>
          </w:p>
        </w:tc>
        <w:tc>
          <w:tcPr>
            <w:tcW w:w="661" w:type="dxa"/>
            <w:vAlign w:val="center"/>
          </w:tcPr>
          <w:p>
            <w:pPr>
              <w:pageBreakBefore w:val="0"/>
              <w:kinsoku/>
              <w:overflowPunct/>
              <w:topLinePunct w:val="0"/>
              <w:bidi w:val="0"/>
              <w:jc w:val="both"/>
              <w:outlineLvl w:val="9"/>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其他需要说明的情况</w:t>
            </w:r>
          </w:p>
        </w:tc>
      </w:tr>
    </w:tbl>
    <w:p>
      <w:pPr>
        <w:pageBreakBefore w:val="0"/>
        <w:kinsoku/>
        <w:overflowPunct/>
        <w:topLinePunct w:val="0"/>
        <w:bidi w:val="0"/>
        <w:outlineLvl w:val="9"/>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注：</w:t>
      </w:r>
    </w:p>
    <w:p>
      <w:pPr>
        <w:pageBreakBefore w:val="0"/>
        <w:numPr>
          <w:ilvl w:val="0"/>
          <w:numId w:val="1"/>
        </w:numPr>
        <w:kinsoku/>
        <w:overflowPunct/>
        <w:topLinePunct w:val="0"/>
        <w:bidi w:val="0"/>
        <w:outlineLvl w:val="9"/>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预算50万元及以上项目填写此表，在省（100万以上）、市（50万以上）交易中心平台发布采购意向一个月后方可启动招标。</w:t>
      </w:r>
    </w:p>
    <w:p>
      <w:pPr>
        <w:pageBreakBefore w:val="0"/>
        <w:numPr>
          <w:ilvl w:val="0"/>
          <w:numId w:val="1"/>
        </w:numPr>
        <w:kinsoku/>
        <w:overflowPunct/>
        <w:topLinePunct w:val="0"/>
        <w:bidi w:val="0"/>
        <w:outlineLvl w:val="9"/>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采购意向应尽可能清晰完整，便于供应商提前做好参与采购活动的准备。</w:t>
      </w:r>
    </w:p>
    <w:p>
      <w:pPr>
        <w:rPr>
          <w:rFonts w:hint="default"/>
          <w:lang w:val="en-US"/>
        </w:rPr>
      </w:pPr>
      <w:r>
        <w:rPr>
          <w:rFonts w:hint="eastAsia" w:ascii="宋体" w:hAnsi="宋体" w:eastAsia="宋体" w:cs="宋体"/>
          <w:sz w:val="28"/>
          <w:szCs w:val="28"/>
          <w:lang w:val="en-US" w:eastAsia="zh-CN"/>
        </w:rPr>
        <w:t>采购意向仅作为供应商了解各单位初步采购安排的参考，采购项目实际采购需求、预算金额和执行时间以预算单位最终发布的采购公告和采购文件为准。</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4AF0C15"/>
    <w:multiLevelType w:val="singleLevel"/>
    <w:tmpl w:val="F4AF0C15"/>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M3MmQ4NDUzNGI0YmI3MTBiZjk2YWU3ZTJjOWMwNmMifQ=="/>
  </w:docVars>
  <w:rsids>
    <w:rsidRoot w:val="42756420"/>
    <w:rsid w:val="0BC074F6"/>
    <w:rsid w:val="172261F5"/>
    <w:rsid w:val="3E167F5E"/>
    <w:rsid w:val="42756420"/>
    <w:rsid w:val="536602A6"/>
    <w:rsid w:val="686D0696"/>
    <w:rsid w:val="70D379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qFormat/>
    <w:uiPriority w:val="0"/>
    <w:pPr>
      <w:keepNext/>
      <w:keepLines/>
      <w:spacing w:before="260" w:after="260" w:line="416" w:lineRule="auto"/>
      <w:outlineLvl w:val="1"/>
    </w:pPr>
    <w:rPr>
      <w:rFonts w:hint="default" w:ascii="Cambria" w:hAnsi="Cambria" w:eastAsia="宋体" w:cs="Times New Roman"/>
      <w:b/>
      <w:bCs/>
      <w:kern w:val="0"/>
      <w:sz w:val="32"/>
      <w:szCs w:val="32"/>
    </w:rPr>
  </w:style>
  <w:style w:type="character" w:default="1" w:styleId="3">
    <w:name w:val="Default Paragraph Font"/>
    <w:semiHidden/>
    <w:qFormat/>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428</Words>
  <Characters>462</Characters>
  <Lines>0</Lines>
  <Paragraphs>0</Paragraphs>
  <TotalTime>13</TotalTime>
  <ScaleCrop>false</ScaleCrop>
  <LinksUpToDate>false</LinksUpToDate>
  <CharactersWithSpaces>464</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2025-11-04T09:01:00Z</dcterms:created>
  <dc:creator>hp</dc:creator>
  <cp:lastModifiedBy>Administrator</cp:lastModifiedBy>
  <dcterms:modified xsi:type="dcterms:W3CDTF">2026-05-18T09:37:18Z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ICV">
    <vt:lpwstr>C9B5865BAD2146B197FDEBC207C40FBF_13</vt:lpwstr>
  </property>
  <property fmtid="{D5CDD505-2E9C-101B-9397-08002B2CF9AE}" pid="4" name="KSOTemplateDocerSaveRecord">
    <vt:lpwstr>eyJoZGlkIjoiZWM3MmQ4NDUzNGI0YmI3MTBiZjk2YWU3ZTJjOWMwNmMiLCJ1c2VySWQiOiI0MzMxODM1NDMifQ==</vt:lpwstr>
  </property>
</Properties>
</file>